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9958" w14:textId="77777777" w:rsidR="00701243" w:rsidRPr="00C32F0D" w:rsidRDefault="00701243" w:rsidP="00701243">
      <w:pPr>
        <w:pStyle w:val="CABEZA"/>
        <w:pBdr>
          <w:bottom w:val="single" w:sz="4" w:space="1" w:color="auto"/>
        </w:pBdr>
        <w:ind w:left="922" w:right="922"/>
        <w:rPr>
          <w:rFonts w:cs="Times New Roman"/>
        </w:rPr>
      </w:pPr>
      <w:r w:rsidRPr="00C32F0D">
        <w:rPr>
          <w:rFonts w:cs="Times New Roman"/>
        </w:rPr>
        <w:t>PODER EJECUTIVO</w:t>
      </w:r>
    </w:p>
    <w:p w14:paraId="761C9657" w14:textId="77777777" w:rsidR="00701243" w:rsidRPr="00CA146C" w:rsidRDefault="00701243" w:rsidP="00701243">
      <w:pPr>
        <w:pStyle w:val="CABEZA"/>
      </w:pPr>
      <w:r w:rsidRPr="00CA146C">
        <w:t>SECRETARIA DE HACIENDA Y CREDITO PUBLICO</w:t>
      </w:r>
    </w:p>
    <w:p w14:paraId="48B8082E" w14:textId="28E62209" w:rsidR="00701243" w:rsidRPr="00C32F0D" w:rsidRDefault="00701243" w:rsidP="00701243">
      <w:pPr>
        <w:pStyle w:val="Titulo1"/>
        <w:rPr>
          <w:rFonts w:cs="Times New Roman"/>
        </w:rPr>
      </w:pPr>
      <w:r w:rsidRPr="00C32F0D">
        <w:rPr>
          <w:rFonts w:cs="Times New Roman"/>
        </w:rPr>
        <w:t>OFICIO 500-05-2021-10970 mediante el cual se comunica listado de contribuyentes que promovieron algún medio de defensa en contra del oficio de presunción a que se refiere el artículo 69-B primer párrafo del Código Fiscal de la Federación,</w:t>
      </w:r>
      <w:r w:rsidRPr="00C32F0D">
        <w:rPr>
          <w:rFonts w:cs="Times New Roman"/>
          <w:bCs/>
          <w:iCs/>
          <w:lang w:val="es-419"/>
        </w:rPr>
        <w:t xml:space="preserve"> vigente hasta el 24 de julio de 2018</w:t>
      </w:r>
      <w:r w:rsidRPr="00C32F0D">
        <w:rPr>
          <w:rFonts w:cs="Times New Roman"/>
        </w:rPr>
        <w:t xml:space="preserve"> o en contra de la resolución a que se refiere el tercer párrafo del artículo en comento y una vez resuelto el mismo el órgano jurisdiccional o administrativo dejó insubsistente el referido acto.</w:t>
      </w:r>
    </w:p>
    <w:p w14:paraId="571EAB0B" w14:textId="77777777" w:rsidR="00701243" w:rsidRPr="00C32F0D" w:rsidRDefault="00701243" w:rsidP="00701243">
      <w:pPr>
        <w:pStyle w:val="Titulo2"/>
        <w:rPr>
          <w:szCs w:val="16"/>
        </w:rPr>
      </w:pPr>
      <w:r w:rsidRPr="00C32F0D">
        <w:t xml:space="preserve">Al margen un sello con el Escudo Nacional, que dice: Estados Unidos </w:t>
      </w:r>
      <w:proofErr w:type="gramStart"/>
      <w:r w:rsidRPr="00C32F0D">
        <w:t>Mexicanos.-</w:t>
      </w:r>
      <w:proofErr w:type="gramEnd"/>
      <w:r w:rsidRPr="00C32F0D">
        <w:t xml:space="preserve"> HACIENDA.- Secretaría de Hacienda y Crédito Público.- </w:t>
      </w:r>
      <w:r w:rsidRPr="00C32F0D">
        <w:rPr>
          <w:rFonts w:eastAsia="Times"/>
          <w:lang w:eastAsia="es-MX"/>
        </w:rPr>
        <w:t>Servicio de Administración Tributaria</w:t>
      </w:r>
      <w:r w:rsidRPr="00C32F0D">
        <w:rPr>
          <w:szCs w:val="16"/>
        </w:rPr>
        <w:t>.- Administración General de Auditoría Fiscal Federal.- Administración Central de Fiscalización Estratégica.</w:t>
      </w:r>
    </w:p>
    <w:p w14:paraId="4E94B922" w14:textId="77777777" w:rsidR="00701243" w:rsidRPr="00CA146C" w:rsidRDefault="00701243" w:rsidP="00701243">
      <w:pPr>
        <w:pStyle w:val="Texto"/>
        <w:spacing w:after="80" w:line="222" w:lineRule="exact"/>
        <w:rPr>
          <w:b/>
        </w:rPr>
      </w:pPr>
      <w:r w:rsidRPr="00CA146C">
        <w:rPr>
          <w:b/>
        </w:rPr>
        <w:t>Oficio Número: 500-05-2021-</w:t>
      </w:r>
      <w:bookmarkStart w:id="0" w:name="oficio_1369751215"/>
      <w:r w:rsidRPr="00CA146C">
        <w:rPr>
          <w:b/>
        </w:rPr>
        <w:t>10970</w:t>
      </w:r>
      <w:bookmarkEnd w:id="0"/>
    </w:p>
    <w:p w14:paraId="3A8F3C05" w14:textId="77777777" w:rsidR="00701243" w:rsidRPr="00CA146C" w:rsidRDefault="00701243" w:rsidP="00701243">
      <w:pPr>
        <w:pStyle w:val="Texto"/>
        <w:spacing w:after="80" w:line="222" w:lineRule="exact"/>
        <w:ind w:left="270" w:right="4072" w:firstLine="0"/>
      </w:pPr>
      <w:r w:rsidRPr="00CA146C">
        <w:rPr>
          <w:b/>
        </w:rPr>
        <w:t xml:space="preserve">Asunto: </w:t>
      </w:r>
      <w:r w:rsidRPr="00CA146C">
        <w:t>Se comunica listado de contribuyentes que promovieron algún medio de defensa en contra del oficio de presunción a que se refiere el artículo 69-B primer párrafo del CFF,</w:t>
      </w:r>
      <w:r w:rsidRPr="00CA146C">
        <w:rPr>
          <w:bCs/>
          <w:iCs/>
          <w:lang w:val="es-419"/>
        </w:rPr>
        <w:t xml:space="preserve"> vigente hasta el 24 de julio de 2018</w:t>
      </w:r>
      <w:r w:rsidRPr="00CA146C">
        <w:t xml:space="preserve"> o en contra de la resolución a que se refiere el tercer párrafo del artículo en comento y una vez resuelto el mismo el órgano jurisdiccional o administrativo dejó insubsistente el referido acto.</w:t>
      </w:r>
    </w:p>
    <w:p w14:paraId="23FE7086" w14:textId="77777777" w:rsidR="00701243" w:rsidRPr="00CA146C" w:rsidRDefault="00701243" w:rsidP="00701243">
      <w:pPr>
        <w:pStyle w:val="Texto"/>
        <w:spacing w:after="80" w:line="222" w:lineRule="exact"/>
      </w:pPr>
      <w:r w:rsidRPr="00CA146C">
        <w:rPr>
          <w:rFonts w:eastAsia="Times"/>
        </w:rPr>
        <w:t xml:space="preserve">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w:t>
      </w:r>
      <w:r w:rsidRPr="00CA146C">
        <w:rPr>
          <w:rFonts w:eastAsia="Times"/>
          <w:bCs/>
        </w:rPr>
        <w:t>y segundo,</w:t>
      </w:r>
      <w:r w:rsidRPr="00CA146C">
        <w:rPr>
          <w:rFonts w:eastAsia="Times"/>
        </w:rPr>
        <w:t xml:space="preserve"> 5, párrafo primero, 13, fracción VI,  23, apartado E, fracción I, en relación con el artículo</w:t>
      </w:r>
      <w:r w:rsidRPr="00CA146C">
        <w:rPr>
          <w:rFonts w:eastAsia="Times"/>
          <w:bCs/>
        </w:rPr>
        <w:t xml:space="preserve"> </w:t>
      </w:r>
      <w:r w:rsidRPr="00CA146C">
        <w:rPr>
          <w:rFonts w:eastAsia="Times"/>
        </w:rPr>
        <w:t>22 párrafos primero, fracción VIII,</w:t>
      </w:r>
      <w:r w:rsidRPr="00CA146C">
        <w:rPr>
          <w:rFonts w:eastAsia="Times"/>
          <w:b/>
        </w:rPr>
        <w:t xml:space="preserve"> </w:t>
      </w:r>
      <w:r w:rsidRPr="00CA146C">
        <w:rPr>
          <w:rFonts w:eastAsia="Times"/>
        </w:rPr>
        <w:t>y</w:t>
      </w:r>
      <w:r w:rsidRPr="00CA146C">
        <w:rPr>
          <w:rFonts w:eastAsia="Times"/>
          <w:bCs/>
        </w:rPr>
        <w:t xml:space="preserve"> </w:t>
      </w:r>
      <w:r w:rsidRPr="00CA146C">
        <w:rPr>
          <w:rFonts w:eastAsia="Times"/>
        </w:rPr>
        <w:t>último,</w:t>
      </w:r>
      <w:r w:rsidRPr="00CA146C">
        <w:rPr>
          <w:rFonts w:eastAsia="Times"/>
          <w:bCs/>
        </w:rPr>
        <w:t xml:space="preserve"> </w:t>
      </w:r>
      <w:r w:rsidRPr="00CA146C">
        <w:rPr>
          <w:rFonts w:eastAsia="Times"/>
        </w:rPr>
        <w:t>numeral 5 del Reglamento Interior del Servicio de Administración Tributaria publicado en el Diario Oficial de la Federación el</w:t>
      </w:r>
      <w:r w:rsidRPr="00CA146C">
        <w:rPr>
          <w:rFonts w:eastAsia="Times"/>
          <w:b/>
        </w:rPr>
        <w:t xml:space="preserve"> </w:t>
      </w:r>
      <w:r w:rsidRPr="00CA146C">
        <w:rPr>
          <w:rFonts w:eastAsia="Times"/>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w:t>
      </w:r>
      <w:r w:rsidRPr="00CA146C">
        <w:t xml:space="preserve">párrafos primero y segundo del Código Fiscal de la Federación </w:t>
      </w:r>
      <w:r w:rsidRPr="00CA146C">
        <w:rPr>
          <w:bCs/>
          <w:iCs/>
          <w:lang w:val="es-419"/>
        </w:rPr>
        <w:t xml:space="preserve">vigente hasta el 24 de julio de 2018, en relación con el artículo Segundo transitorio del </w:t>
      </w:r>
      <w:r w:rsidRPr="00CA146C">
        <w:rPr>
          <w:bCs/>
          <w:i/>
          <w:iCs/>
          <w:lang w:val="es-419"/>
        </w:rPr>
        <w:t>“DECRETO por el que se reforma el artículo 69-B del Código Fiscal de la Federación”,</w:t>
      </w:r>
      <w:r w:rsidRPr="00CA146C">
        <w:rPr>
          <w:bCs/>
          <w:iCs/>
          <w:lang w:val="es-419"/>
        </w:rPr>
        <w:t xml:space="preserve"> publicado en el Diario Oficial de la Federación el 25 de junio de 2018</w:t>
      </w:r>
      <w:r w:rsidRPr="00CA146C">
        <w:t xml:space="preserve"> y </w:t>
      </w:r>
      <w:r w:rsidRPr="00CA146C">
        <w:rPr>
          <w:b/>
          <w:bCs/>
          <w:iCs/>
        </w:rPr>
        <w:t xml:space="preserve">Artículo Vigésimo Cuarto, fracción IV, de la Resolución Miscelánea Fiscal para 2021, publicada en el Diario Oficial de la Federación el 29 de diciembre de 2020, </w:t>
      </w:r>
      <w:r w:rsidRPr="00CA146C">
        <w:t>le comunica lo siguiente:</w:t>
      </w:r>
    </w:p>
    <w:p w14:paraId="732F7CF3" w14:textId="77777777" w:rsidR="00701243" w:rsidRPr="00CA146C" w:rsidRDefault="00701243" w:rsidP="00701243">
      <w:pPr>
        <w:pStyle w:val="Texto"/>
        <w:spacing w:after="80" w:line="222" w:lineRule="exact"/>
        <w:rPr>
          <w:bCs/>
        </w:rPr>
      </w:pPr>
      <w:r w:rsidRPr="00CA146C">
        <w:rPr>
          <w:bCs/>
        </w:rPr>
        <w:t xml:space="preserve">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w:t>
      </w:r>
      <w:r w:rsidRPr="00CA146C">
        <w:rPr>
          <w:bCs/>
          <w:iCs/>
          <w:lang w:val="es-419"/>
        </w:rPr>
        <w:t>vigente hasta el 24 de julio de 2018</w:t>
      </w:r>
      <w:r w:rsidRPr="00CA146C">
        <w:rPr>
          <w:bCs/>
        </w:rPr>
        <w:t>, en relación con el artículo 69 de su Reglamento.</w:t>
      </w:r>
    </w:p>
    <w:p w14:paraId="7FD95FEC" w14:textId="77777777" w:rsidR="00701243" w:rsidRPr="00CA146C" w:rsidRDefault="00701243" w:rsidP="00701243">
      <w:pPr>
        <w:pStyle w:val="Texto"/>
        <w:spacing w:after="80" w:line="222" w:lineRule="exact"/>
        <w:rPr>
          <w:rFonts w:eastAsia="Times"/>
          <w:bCs/>
        </w:rPr>
      </w:pPr>
      <w:r w:rsidRPr="00CA146C">
        <w:rPr>
          <w:bCs/>
        </w:rPr>
        <w:t xml:space="preserve">Seguido el procedimiento previsto en el referido artículo 69-B del Código Fiscal de la Federación </w:t>
      </w:r>
      <w:r w:rsidRPr="00CA146C">
        <w:rPr>
          <w:bCs/>
          <w:iCs/>
          <w:lang w:val="es-419"/>
        </w:rPr>
        <w:t>vigente hasta el 24 de julio de 2018</w:t>
      </w:r>
      <w:r w:rsidRPr="00CA146C">
        <w:rPr>
          <w:bCs/>
        </w:rPr>
        <w:t>, y en términos del tercer párrafo del referido artículo, a los contribuyentes de referencia se les notificó la resolución definitiva como se indica a continuación:</w:t>
      </w:r>
    </w:p>
    <w:p w14:paraId="5141E56F" w14:textId="77777777" w:rsidR="00701243" w:rsidRPr="00CA146C" w:rsidRDefault="00701243" w:rsidP="00701243">
      <w:pPr>
        <w:pStyle w:val="Texto"/>
        <w:spacing w:line="222" w:lineRule="exact"/>
        <w:rPr>
          <w:rFonts w:eastAsia="Times"/>
          <w:bCs/>
        </w:rPr>
      </w:pPr>
      <w:r w:rsidRPr="00CA146C">
        <w:rPr>
          <w:rFonts w:eastAsia="Times"/>
          <w:b/>
          <w:bCs/>
        </w:rPr>
        <w:t>Notificación al contribuyente del oficio de la RESOLUCIÓN DEFINITIVA</w:t>
      </w:r>
      <w:r w:rsidRPr="00CA146C">
        <w:rPr>
          <w:rFonts w:eastAsia="Times"/>
          <w:bCs/>
        </w:rPr>
        <w:t>.</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71"/>
        <w:gridCol w:w="1177"/>
        <w:gridCol w:w="1227"/>
        <w:gridCol w:w="893"/>
        <w:gridCol w:w="816"/>
        <w:gridCol w:w="855"/>
        <w:gridCol w:w="817"/>
        <w:gridCol w:w="852"/>
        <w:gridCol w:w="852"/>
        <w:gridCol w:w="852"/>
      </w:tblGrid>
      <w:tr w:rsidR="00701243" w:rsidRPr="00CA146C" w14:paraId="5FF84BDB" w14:textId="77777777" w:rsidTr="00763B61">
        <w:trPr>
          <w:trHeight w:val="20"/>
          <w:tblHeader/>
        </w:trPr>
        <w:tc>
          <w:tcPr>
            <w:tcW w:w="371" w:type="dxa"/>
            <w:vMerge w:val="restart"/>
            <w:shd w:val="clear" w:color="auto" w:fill="DBDBDB"/>
            <w:noWrap/>
            <w:vAlign w:val="center"/>
          </w:tcPr>
          <w:p w14:paraId="680BA12C" w14:textId="77777777" w:rsidR="00701243" w:rsidRPr="00CA146C" w:rsidRDefault="00701243" w:rsidP="00763B61">
            <w:pPr>
              <w:pStyle w:val="texto0"/>
              <w:spacing w:before="20" w:after="20" w:line="140" w:lineRule="exact"/>
              <w:jc w:val="center"/>
              <w:rPr>
                <w:rFonts w:eastAsia="Times"/>
                <w:bCs/>
                <w:sz w:val="10"/>
                <w:szCs w:val="10"/>
              </w:rPr>
            </w:pPr>
          </w:p>
        </w:tc>
        <w:tc>
          <w:tcPr>
            <w:tcW w:w="1177" w:type="dxa"/>
            <w:vMerge w:val="restart"/>
            <w:shd w:val="clear" w:color="auto" w:fill="DBDBDB"/>
            <w:noWrap/>
            <w:vAlign w:val="center"/>
          </w:tcPr>
          <w:p w14:paraId="21330AA0"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rPr>
              <w:t>R.F.C.</w:t>
            </w:r>
          </w:p>
        </w:tc>
        <w:tc>
          <w:tcPr>
            <w:tcW w:w="1227" w:type="dxa"/>
            <w:vMerge w:val="restart"/>
            <w:shd w:val="clear" w:color="auto" w:fill="DBDBDB"/>
            <w:vAlign w:val="center"/>
          </w:tcPr>
          <w:p w14:paraId="3E2B5658"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rPr>
              <w:t>Nombre, denominación o razón social del Contribuyente</w:t>
            </w:r>
          </w:p>
        </w:tc>
        <w:tc>
          <w:tcPr>
            <w:tcW w:w="893" w:type="dxa"/>
            <w:shd w:val="clear" w:color="auto" w:fill="DBDBDB"/>
            <w:vAlign w:val="center"/>
          </w:tcPr>
          <w:p w14:paraId="1F9C4CFB" w14:textId="77777777" w:rsidR="00701243" w:rsidRPr="00CA146C" w:rsidRDefault="00701243" w:rsidP="00763B61">
            <w:pPr>
              <w:pStyle w:val="texto0"/>
              <w:spacing w:before="20" w:after="20" w:line="140" w:lineRule="exact"/>
              <w:jc w:val="center"/>
              <w:rPr>
                <w:rFonts w:eastAsia="Times"/>
                <w:b/>
                <w:bCs/>
                <w:sz w:val="10"/>
                <w:szCs w:val="10"/>
              </w:rPr>
            </w:pPr>
          </w:p>
        </w:tc>
        <w:tc>
          <w:tcPr>
            <w:tcW w:w="5044" w:type="dxa"/>
            <w:gridSpan w:val="6"/>
            <w:shd w:val="clear" w:color="auto" w:fill="DBDBDB"/>
            <w:vAlign w:val="center"/>
          </w:tcPr>
          <w:p w14:paraId="4A41F8F3"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rPr>
              <w:t>Medio de notificación al contribuyente</w:t>
            </w:r>
          </w:p>
        </w:tc>
      </w:tr>
      <w:tr w:rsidR="00701243" w:rsidRPr="00CA146C" w14:paraId="58A53929" w14:textId="77777777" w:rsidTr="00763B61">
        <w:trPr>
          <w:trHeight w:val="317"/>
          <w:tblHeader/>
        </w:trPr>
        <w:tc>
          <w:tcPr>
            <w:tcW w:w="371" w:type="dxa"/>
            <w:vMerge/>
            <w:shd w:val="clear" w:color="auto" w:fill="DBDBDB"/>
            <w:vAlign w:val="center"/>
          </w:tcPr>
          <w:p w14:paraId="5382F8A2" w14:textId="77777777" w:rsidR="00701243" w:rsidRPr="00CA146C" w:rsidRDefault="00701243" w:rsidP="00763B61">
            <w:pPr>
              <w:pStyle w:val="texto0"/>
              <w:spacing w:before="20" w:after="20" w:line="140" w:lineRule="exact"/>
              <w:jc w:val="center"/>
              <w:rPr>
                <w:rFonts w:eastAsia="Times"/>
                <w:bCs/>
                <w:sz w:val="10"/>
                <w:szCs w:val="10"/>
              </w:rPr>
            </w:pPr>
          </w:p>
        </w:tc>
        <w:tc>
          <w:tcPr>
            <w:tcW w:w="1177" w:type="dxa"/>
            <w:vMerge/>
            <w:shd w:val="clear" w:color="auto" w:fill="DBDBDB"/>
            <w:vAlign w:val="center"/>
          </w:tcPr>
          <w:p w14:paraId="62894427" w14:textId="77777777" w:rsidR="00701243" w:rsidRPr="00CA146C" w:rsidRDefault="00701243" w:rsidP="00763B61">
            <w:pPr>
              <w:pStyle w:val="texto0"/>
              <w:spacing w:before="20" w:after="20" w:line="140" w:lineRule="exact"/>
              <w:jc w:val="center"/>
              <w:rPr>
                <w:rFonts w:eastAsia="Times"/>
                <w:b/>
                <w:bCs/>
                <w:sz w:val="10"/>
                <w:szCs w:val="10"/>
              </w:rPr>
            </w:pPr>
          </w:p>
        </w:tc>
        <w:tc>
          <w:tcPr>
            <w:tcW w:w="1227" w:type="dxa"/>
            <w:vMerge/>
            <w:shd w:val="clear" w:color="auto" w:fill="DBDBDB"/>
            <w:vAlign w:val="center"/>
          </w:tcPr>
          <w:p w14:paraId="47087C30" w14:textId="77777777" w:rsidR="00701243" w:rsidRPr="00CA146C" w:rsidRDefault="00701243" w:rsidP="00763B61">
            <w:pPr>
              <w:pStyle w:val="texto0"/>
              <w:spacing w:before="20" w:after="20" w:line="140" w:lineRule="exact"/>
              <w:jc w:val="center"/>
              <w:rPr>
                <w:rFonts w:eastAsia="Times"/>
                <w:b/>
                <w:bCs/>
                <w:sz w:val="10"/>
                <w:szCs w:val="10"/>
              </w:rPr>
            </w:pPr>
          </w:p>
        </w:tc>
        <w:tc>
          <w:tcPr>
            <w:tcW w:w="893" w:type="dxa"/>
            <w:vMerge w:val="restart"/>
            <w:shd w:val="clear" w:color="auto" w:fill="DBDBDB"/>
            <w:vAlign w:val="center"/>
          </w:tcPr>
          <w:p w14:paraId="2B91061F"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rPr>
              <w:t>Número y fecha de oficio de resolución definitiva</w:t>
            </w:r>
          </w:p>
        </w:tc>
        <w:tc>
          <w:tcPr>
            <w:tcW w:w="1671" w:type="dxa"/>
            <w:gridSpan w:val="2"/>
            <w:vMerge w:val="restart"/>
            <w:shd w:val="clear" w:color="auto" w:fill="DBDBDB"/>
            <w:vAlign w:val="center"/>
          </w:tcPr>
          <w:p w14:paraId="75A48E14"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rPr>
              <w:t>Buzón Tributario</w:t>
            </w:r>
          </w:p>
        </w:tc>
        <w:tc>
          <w:tcPr>
            <w:tcW w:w="1669" w:type="dxa"/>
            <w:gridSpan w:val="2"/>
            <w:vMerge w:val="restart"/>
            <w:shd w:val="clear" w:color="auto" w:fill="DBDBDB"/>
            <w:vAlign w:val="center"/>
          </w:tcPr>
          <w:p w14:paraId="44EB85A8"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rPr>
              <w:t>Estrados de la autoridad</w:t>
            </w:r>
          </w:p>
        </w:tc>
        <w:tc>
          <w:tcPr>
            <w:tcW w:w="1704" w:type="dxa"/>
            <w:gridSpan w:val="2"/>
            <w:vMerge w:val="restart"/>
            <w:shd w:val="clear" w:color="auto" w:fill="DBDBDB"/>
            <w:vAlign w:val="center"/>
          </w:tcPr>
          <w:p w14:paraId="1A73698E"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rPr>
              <w:t>Notificación Personal</w:t>
            </w:r>
          </w:p>
        </w:tc>
      </w:tr>
      <w:tr w:rsidR="00701243" w:rsidRPr="00CA146C" w14:paraId="781224D5" w14:textId="77777777" w:rsidTr="00763B61">
        <w:trPr>
          <w:trHeight w:val="317"/>
          <w:tblHeader/>
        </w:trPr>
        <w:tc>
          <w:tcPr>
            <w:tcW w:w="371" w:type="dxa"/>
            <w:vMerge/>
            <w:shd w:val="clear" w:color="auto" w:fill="DBDBDB"/>
            <w:vAlign w:val="center"/>
          </w:tcPr>
          <w:p w14:paraId="558ECC29" w14:textId="77777777" w:rsidR="00701243" w:rsidRPr="00CA146C" w:rsidRDefault="00701243" w:rsidP="00763B61">
            <w:pPr>
              <w:pStyle w:val="texto0"/>
              <w:spacing w:before="20" w:after="20" w:line="140" w:lineRule="exact"/>
              <w:jc w:val="center"/>
              <w:rPr>
                <w:rFonts w:eastAsia="Times"/>
                <w:bCs/>
                <w:sz w:val="10"/>
                <w:szCs w:val="10"/>
              </w:rPr>
            </w:pPr>
          </w:p>
        </w:tc>
        <w:tc>
          <w:tcPr>
            <w:tcW w:w="1177" w:type="dxa"/>
            <w:vMerge/>
            <w:shd w:val="clear" w:color="auto" w:fill="DBDBDB"/>
            <w:vAlign w:val="center"/>
          </w:tcPr>
          <w:p w14:paraId="623B1ACF" w14:textId="77777777" w:rsidR="00701243" w:rsidRPr="00CA146C" w:rsidRDefault="00701243" w:rsidP="00763B61">
            <w:pPr>
              <w:pStyle w:val="texto0"/>
              <w:spacing w:before="20" w:after="20" w:line="140" w:lineRule="exact"/>
              <w:jc w:val="center"/>
              <w:rPr>
                <w:rFonts w:eastAsia="Times"/>
                <w:b/>
                <w:bCs/>
                <w:sz w:val="10"/>
                <w:szCs w:val="10"/>
              </w:rPr>
            </w:pPr>
          </w:p>
        </w:tc>
        <w:tc>
          <w:tcPr>
            <w:tcW w:w="1227" w:type="dxa"/>
            <w:vMerge/>
            <w:shd w:val="clear" w:color="auto" w:fill="DBDBDB"/>
            <w:vAlign w:val="center"/>
          </w:tcPr>
          <w:p w14:paraId="10804FD8" w14:textId="77777777" w:rsidR="00701243" w:rsidRPr="00CA146C" w:rsidRDefault="00701243" w:rsidP="00763B61">
            <w:pPr>
              <w:pStyle w:val="texto0"/>
              <w:spacing w:before="20" w:after="20" w:line="140" w:lineRule="exact"/>
              <w:jc w:val="center"/>
              <w:rPr>
                <w:rFonts w:eastAsia="Times"/>
                <w:b/>
                <w:bCs/>
                <w:sz w:val="10"/>
                <w:szCs w:val="10"/>
              </w:rPr>
            </w:pPr>
          </w:p>
        </w:tc>
        <w:tc>
          <w:tcPr>
            <w:tcW w:w="893" w:type="dxa"/>
            <w:vMerge/>
            <w:shd w:val="clear" w:color="auto" w:fill="DBDBDB"/>
            <w:vAlign w:val="center"/>
          </w:tcPr>
          <w:p w14:paraId="2583C060" w14:textId="77777777" w:rsidR="00701243" w:rsidRPr="00CA146C" w:rsidRDefault="00701243" w:rsidP="00763B61">
            <w:pPr>
              <w:pStyle w:val="texto0"/>
              <w:spacing w:before="20" w:after="20" w:line="140" w:lineRule="exact"/>
              <w:jc w:val="center"/>
              <w:rPr>
                <w:rFonts w:eastAsia="Times"/>
                <w:b/>
                <w:bCs/>
                <w:sz w:val="10"/>
                <w:szCs w:val="10"/>
              </w:rPr>
            </w:pPr>
          </w:p>
        </w:tc>
        <w:tc>
          <w:tcPr>
            <w:tcW w:w="1671" w:type="dxa"/>
            <w:gridSpan w:val="2"/>
            <w:vMerge/>
            <w:shd w:val="clear" w:color="auto" w:fill="DBDBDB"/>
            <w:vAlign w:val="center"/>
          </w:tcPr>
          <w:p w14:paraId="4A77F179" w14:textId="77777777" w:rsidR="00701243" w:rsidRPr="00CA146C" w:rsidRDefault="00701243" w:rsidP="00763B61">
            <w:pPr>
              <w:pStyle w:val="texto0"/>
              <w:spacing w:before="20" w:after="20" w:line="140" w:lineRule="exact"/>
              <w:jc w:val="center"/>
              <w:rPr>
                <w:rFonts w:eastAsia="Times"/>
                <w:b/>
                <w:bCs/>
                <w:sz w:val="10"/>
                <w:szCs w:val="10"/>
              </w:rPr>
            </w:pPr>
          </w:p>
        </w:tc>
        <w:tc>
          <w:tcPr>
            <w:tcW w:w="1669" w:type="dxa"/>
            <w:gridSpan w:val="2"/>
            <w:vMerge/>
            <w:shd w:val="clear" w:color="auto" w:fill="DBDBDB"/>
            <w:vAlign w:val="center"/>
          </w:tcPr>
          <w:p w14:paraId="76779D8C" w14:textId="77777777" w:rsidR="00701243" w:rsidRPr="00CA146C" w:rsidRDefault="00701243" w:rsidP="00763B61">
            <w:pPr>
              <w:pStyle w:val="texto0"/>
              <w:spacing w:before="20" w:after="20" w:line="140" w:lineRule="exact"/>
              <w:jc w:val="center"/>
              <w:rPr>
                <w:rFonts w:eastAsia="Times"/>
                <w:b/>
                <w:bCs/>
                <w:sz w:val="10"/>
                <w:szCs w:val="10"/>
              </w:rPr>
            </w:pPr>
          </w:p>
        </w:tc>
        <w:tc>
          <w:tcPr>
            <w:tcW w:w="1704" w:type="dxa"/>
            <w:gridSpan w:val="2"/>
            <w:vMerge/>
            <w:shd w:val="clear" w:color="auto" w:fill="DBDBDB"/>
            <w:vAlign w:val="center"/>
          </w:tcPr>
          <w:p w14:paraId="65E407F5" w14:textId="77777777" w:rsidR="00701243" w:rsidRPr="00CA146C" w:rsidRDefault="00701243" w:rsidP="00763B61">
            <w:pPr>
              <w:pStyle w:val="texto0"/>
              <w:spacing w:before="20" w:after="20" w:line="140" w:lineRule="exact"/>
              <w:jc w:val="center"/>
              <w:rPr>
                <w:rFonts w:eastAsia="Times"/>
                <w:b/>
                <w:bCs/>
                <w:sz w:val="10"/>
                <w:szCs w:val="10"/>
              </w:rPr>
            </w:pPr>
          </w:p>
        </w:tc>
      </w:tr>
      <w:tr w:rsidR="00701243" w:rsidRPr="00CA146C" w14:paraId="598AE788" w14:textId="77777777" w:rsidTr="00763B61">
        <w:trPr>
          <w:trHeight w:val="20"/>
          <w:tblHeader/>
        </w:trPr>
        <w:tc>
          <w:tcPr>
            <w:tcW w:w="371" w:type="dxa"/>
            <w:vMerge/>
            <w:shd w:val="clear" w:color="auto" w:fill="DBDBDB"/>
            <w:vAlign w:val="center"/>
          </w:tcPr>
          <w:p w14:paraId="6B1BEF9F" w14:textId="77777777" w:rsidR="00701243" w:rsidRPr="00CA146C" w:rsidRDefault="00701243" w:rsidP="00763B61">
            <w:pPr>
              <w:pStyle w:val="texto0"/>
              <w:spacing w:before="20" w:after="20" w:line="140" w:lineRule="exact"/>
              <w:jc w:val="center"/>
              <w:rPr>
                <w:rFonts w:eastAsia="Times"/>
                <w:bCs/>
                <w:sz w:val="10"/>
                <w:szCs w:val="10"/>
              </w:rPr>
            </w:pPr>
          </w:p>
        </w:tc>
        <w:tc>
          <w:tcPr>
            <w:tcW w:w="1177" w:type="dxa"/>
            <w:vMerge/>
            <w:shd w:val="clear" w:color="auto" w:fill="DBDBDB"/>
            <w:vAlign w:val="center"/>
          </w:tcPr>
          <w:p w14:paraId="29C48480" w14:textId="77777777" w:rsidR="00701243" w:rsidRPr="00CA146C" w:rsidRDefault="00701243" w:rsidP="00763B61">
            <w:pPr>
              <w:pStyle w:val="texto0"/>
              <w:spacing w:before="20" w:after="20" w:line="140" w:lineRule="exact"/>
              <w:jc w:val="center"/>
              <w:rPr>
                <w:rFonts w:eastAsia="Times"/>
                <w:b/>
                <w:bCs/>
                <w:sz w:val="10"/>
                <w:szCs w:val="10"/>
              </w:rPr>
            </w:pPr>
          </w:p>
        </w:tc>
        <w:tc>
          <w:tcPr>
            <w:tcW w:w="1227" w:type="dxa"/>
            <w:vMerge/>
            <w:shd w:val="clear" w:color="auto" w:fill="DBDBDB"/>
            <w:vAlign w:val="center"/>
          </w:tcPr>
          <w:p w14:paraId="731BDEF7" w14:textId="77777777" w:rsidR="00701243" w:rsidRPr="00CA146C" w:rsidRDefault="00701243" w:rsidP="00763B61">
            <w:pPr>
              <w:pStyle w:val="texto0"/>
              <w:spacing w:before="20" w:after="20" w:line="140" w:lineRule="exact"/>
              <w:jc w:val="center"/>
              <w:rPr>
                <w:rFonts w:eastAsia="Times"/>
                <w:b/>
                <w:bCs/>
                <w:sz w:val="10"/>
                <w:szCs w:val="10"/>
              </w:rPr>
            </w:pPr>
          </w:p>
        </w:tc>
        <w:tc>
          <w:tcPr>
            <w:tcW w:w="893" w:type="dxa"/>
            <w:vMerge/>
            <w:shd w:val="clear" w:color="auto" w:fill="DBDBDB"/>
            <w:vAlign w:val="center"/>
          </w:tcPr>
          <w:p w14:paraId="0F4599FA" w14:textId="77777777" w:rsidR="00701243" w:rsidRPr="00CA146C" w:rsidRDefault="00701243" w:rsidP="00763B61">
            <w:pPr>
              <w:pStyle w:val="texto0"/>
              <w:spacing w:before="20" w:after="20" w:line="140" w:lineRule="exact"/>
              <w:jc w:val="center"/>
              <w:rPr>
                <w:rFonts w:eastAsia="Times"/>
                <w:b/>
                <w:bCs/>
                <w:sz w:val="10"/>
                <w:szCs w:val="10"/>
              </w:rPr>
            </w:pPr>
          </w:p>
        </w:tc>
        <w:tc>
          <w:tcPr>
            <w:tcW w:w="816" w:type="dxa"/>
            <w:shd w:val="clear" w:color="auto" w:fill="DBDBDB"/>
            <w:vAlign w:val="center"/>
          </w:tcPr>
          <w:p w14:paraId="7C30C330"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rPr>
              <w:t>Fecha en que se notificó en Buzón Tributario</w:t>
            </w:r>
          </w:p>
        </w:tc>
        <w:tc>
          <w:tcPr>
            <w:tcW w:w="855" w:type="dxa"/>
            <w:shd w:val="clear" w:color="auto" w:fill="DBDBDB"/>
            <w:vAlign w:val="center"/>
          </w:tcPr>
          <w:p w14:paraId="75BD118E"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rPr>
              <w:t>Fecha en que surtió efectos la notificación</w:t>
            </w:r>
          </w:p>
        </w:tc>
        <w:tc>
          <w:tcPr>
            <w:tcW w:w="817" w:type="dxa"/>
            <w:shd w:val="clear" w:color="auto" w:fill="DBDBDB"/>
            <w:vAlign w:val="center"/>
          </w:tcPr>
          <w:p w14:paraId="71575E02"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rPr>
              <w:t>Fecha de fijación en los estrados de la Autoridad Fiscal</w:t>
            </w:r>
          </w:p>
        </w:tc>
        <w:tc>
          <w:tcPr>
            <w:tcW w:w="852" w:type="dxa"/>
            <w:shd w:val="clear" w:color="auto" w:fill="DBDBDB"/>
            <w:vAlign w:val="center"/>
          </w:tcPr>
          <w:p w14:paraId="3FBE6272"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rPr>
              <w:t>Fecha en que surtió efectos la notificación</w:t>
            </w:r>
          </w:p>
        </w:tc>
        <w:tc>
          <w:tcPr>
            <w:tcW w:w="852" w:type="dxa"/>
            <w:shd w:val="clear" w:color="auto" w:fill="DBDBDB"/>
            <w:vAlign w:val="center"/>
          </w:tcPr>
          <w:p w14:paraId="05D382AA"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rPr>
              <w:t>Fecha de notificación</w:t>
            </w:r>
          </w:p>
        </w:tc>
        <w:tc>
          <w:tcPr>
            <w:tcW w:w="852" w:type="dxa"/>
            <w:shd w:val="clear" w:color="auto" w:fill="DBDBDB"/>
            <w:vAlign w:val="center"/>
          </w:tcPr>
          <w:p w14:paraId="1E485FAB"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rPr>
              <w:t>Fecha en que surtió efectos la notificación</w:t>
            </w:r>
          </w:p>
        </w:tc>
      </w:tr>
      <w:tr w:rsidR="00701243" w:rsidRPr="00CA146C" w14:paraId="0BAE2873" w14:textId="77777777" w:rsidTr="00763B61">
        <w:trPr>
          <w:trHeight w:val="20"/>
        </w:trPr>
        <w:tc>
          <w:tcPr>
            <w:tcW w:w="371" w:type="dxa"/>
            <w:shd w:val="clear" w:color="auto" w:fill="auto"/>
            <w:noWrap/>
          </w:tcPr>
          <w:p w14:paraId="40E12007"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1</w:t>
            </w:r>
          </w:p>
        </w:tc>
        <w:tc>
          <w:tcPr>
            <w:tcW w:w="1177" w:type="dxa"/>
            <w:shd w:val="clear" w:color="auto" w:fill="auto"/>
          </w:tcPr>
          <w:p w14:paraId="17967B4C" w14:textId="77777777" w:rsidR="00701243" w:rsidRPr="00CA146C" w:rsidRDefault="00701243" w:rsidP="00763B61">
            <w:pPr>
              <w:pStyle w:val="texto0"/>
              <w:spacing w:before="20" w:after="20" w:line="140" w:lineRule="exact"/>
              <w:rPr>
                <w:rFonts w:eastAsia="Times"/>
                <w:bCs/>
                <w:sz w:val="10"/>
                <w:szCs w:val="10"/>
              </w:rPr>
            </w:pPr>
            <w:bookmarkStart w:id="1" w:name="rfc_766804222"/>
            <w:r w:rsidRPr="00CA146C">
              <w:rPr>
                <w:rFonts w:eastAsia="Times"/>
                <w:bCs/>
                <w:sz w:val="10"/>
                <w:szCs w:val="10"/>
              </w:rPr>
              <w:t>AAGP831206P42</w:t>
            </w:r>
            <w:bookmarkEnd w:id="1"/>
            <w:r w:rsidRPr="00CA146C">
              <w:rPr>
                <w:rFonts w:eastAsia="Times"/>
                <w:bCs/>
                <w:sz w:val="10"/>
                <w:szCs w:val="10"/>
              </w:rPr>
              <w:t xml:space="preserve"> </w:t>
            </w:r>
          </w:p>
        </w:tc>
        <w:tc>
          <w:tcPr>
            <w:tcW w:w="1227" w:type="dxa"/>
            <w:shd w:val="clear" w:color="auto" w:fill="auto"/>
          </w:tcPr>
          <w:p w14:paraId="0304C26B" w14:textId="77777777" w:rsidR="00701243" w:rsidRPr="00CA146C" w:rsidRDefault="00701243" w:rsidP="00763B61">
            <w:pPr>
              <w:pStyle w:val="texto0"/>
              <w:spacing w:before="20" w:after="20" w:line="140" w:lineRule="exact"/>
              <w:rPr>
                <w:rFonts w:eastAsia="Times"/>
                <w:bCs/>
                <w:sz w:val="10"/>
                <w:szCs w:val="10"/>
              </w:rPr>
            </w:pPr>
            <w:bookmarkStart w:id="2" w:name="nombre_2102341559"/>
            <w:r w:rsidRPr="00CA146C">
              <w:rPr>
                <w:rFonts w:eastAsia="Times"/>
                <w:bCs/>
                <w:sz w:val="10"/>
                <w:szCs w:val="10"/>
              </w:rPr>
              <w:t>AMAYA GONZALEZ PAULINA</w:t>
            </w:r>
            <w:bookmarkEnd w:id="2"/>
            <w:r w:rsidRPr="00CA146C">
              <w:rPr>
                <w:rFonts w:eastAsia="Times"/>
                <w:bCs/>
                <w:sz w:val="10"/>
                <w:szCs w:val="10"/>
              </w:rPr>
              <w:t xml:space="preserve"> </w:t>
            </w:r>
          </w:p>
        </w:tc>
        <w:tc>
          <w:tcPr>
            <w:tcW w:w="893" w:type="dxa"/>
            <w:shd w:val="clear" w:color="auto" w:fill="auto"/>
          </w:tcPr>
          <w:p w14:paraId="68A33200"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500-17-00-02-00-2018-6664 de fecha 27 de noviembre de 2018.</w:t>
            </w:r>
          </w:p>
        </w:tc>
        <w:tc>
          <w:tcPr>
            <w:tcW w:w="816" w:type="dxa"/>
            <w:shd w:val="clear" w:color="auto" w:fill="auto"/>
          </w:tcPr>
          <w:p w14:paraId="57C20D82"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04 de diciembre de 2018</w:t>
            </w:r>
          </w:p>
        </w:tc>
        <w:tc>
          <w:tcPr>
            <w:tcW w:w="855" w:type="dxa"/>
            <w:shd w:val="clear" w:color="auto" w:fill="auto"/>
          </w:tcPr>
          <w:p w14:paraId="4A8D0719"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05 de diciembre de 2018</w:t>
            </w:r>
          </w:p>
        </w:tc>
        <w:tc>
          <w:tcPr>
            <w:tcW w:w="817" w:type="dxa"/>
            <w:shd w:val="clear" w:color="auto" w:fill="auto"/>
          </w:tcPr>
          <w:p w14:paraId="1F561FE1"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4611AD64"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2F35A714"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38576443" w14:textId="77777777" w:rsidR="00701243" w:rsidRPr="00CA146C" w:rsidRDefault="00701243" w:rsidP="00763B61">
            <w:pPr>
              <w:pStyle w:val="texto0"/>
              <w:spacing w:before="20" w:after="20" w:line="140" w:lineRule="exact"/>
              <w:rPr>
                <w:rFonts w:eastAsia="Times"/>
                <w:bCs/>
                <w:sz w:val="10"/>
                <w:szCs w:val="10"/>
              </w:rPr>
            </w:pPr>
          </w:p>
        </w:tc>
      </w:tr>
      <w:tr w:rsidR="00701243" w:rsidRPr="00CA146C" w14:paraId="01C34140" w14:textId="77777777" w:rsidTr="00763B61">
        <w:trPr>
          <w:trHeight w:val="20"/>
        </w:trPr>
        <w:tc>
          <w:tcPr>
            <w:tcW w:w="371" w:type="dxa"/>
            <w:shd w:val="clear" w:color="auto" w:fill="auto"/>
            <w:noWrap/>
          </w:tcPr>
          <w:p w14:paraId="3352698B"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lastRenderedPageBreak/>
              <w:t>2</w:t>
            </w:r>
          </w:p>
        </w:tc>
        <w:tc>
          <w:tcPr>
            <w:tcW w:w="1177" w:type="dxa"/>
            <w:shd w:val="clear" w:color="auto" w:fill="auto"/>
          </w:tcPr>
          <w:p w14:paraId="7BA7C1F3"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AEC931214A73</w:t>
            </w:r>
          </w:p>
        </w:tc>
        <w:tc>
          <w:tcPr>
            <w:tcW w:w="1227" w:type="dxa"/>
            <w:shd w:val="clear" w:color="auto" w:fill="auto"/>
          </w:tcPr>
          <w:p w14:paraId="6DC879EA"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ASESORES ESPECIALIZADOS CORPORATIVOS, S.C.</w:t>
            </w:r>
          </w:p>
        </w:tc>
        <w:tc>
          <w:tcPr>
            <w:tcW w:w="893" w:type="dxa"/>
            <w:shd w:val="clear" w:color="auto" w:fill="auto"/>
          </w:tcPr>
          <w:p w14:paraId="3EFA02EA"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500-74-04-01-02-2017-9974 de fecha 02 de mayo de 2017.</w:t>
            </w:r>
          </w:p>
        </w:tc>
        <w:tc>
          <w:tcPr>
            <w:tcW w:w="816" w:type="dxa"/>
            <w:shd w:val="clear" w:color="auto" w:fill="auto"/>
          </w:tcPr>
          <w:p w14:paraId="184E9D0F"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19 de mayo de 2017</w:t>
            </w:r>
          </w:p>
        </w:tc>
        <w:tc>
          <w:tcPr>
            <w:tcW w:w="855" w:type="dxa"/>
            <w:shd w:val="clear" w:color="auto" w:fill="auto"/>
          </w:tcPr>
          <w:p w14:paraId="1AEBF7F5"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22 de mayo de 2017</w:t>
            </w:r>
          </w:p>
        </w:tc>
        <w:tc>
          <w:tcPr>
            <w:tcW w:w="817" w:type="dxa"/>
            <w:shd w:val="clear" w:color="auto" w:fill="auto"/>
          </w:tcPr>
          <w:p w14:paraId="69942B9F"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745A66BF"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4B24B47B"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5A2CBFB4" w14:textId="77777777" w:rsidR="00701243" w:rsidRPr="00CA146C" w:rsidRDefault="00701243" w:rsidP="00763B61">
            <w:pPr>
              <w:pStyle w:val="texto0"/>
              <w:spacing w:before="20" w:after="20" w:line="140" w:lineRule="exact"/>
              <w:rPr>
                <w:rFonts w:eastAsia="Times"/>
                <w:bCs/>
                <w:sz w:val="10"/>
                <w:szCs w:val="10"/>
              </w:rPr>
            </w:pPr>
          </w:p>
        </w:tc>
      </w:tr>
      <w:tr w:rsidR="00701243" w:rsidRPr="00CA146C" w14:paraId="40808EB3" w14:textId="77777777" w:rsidTr="00763B61">
        <w:trPr>
          <w:trHeight w:val="20"/>
        </w:trPr>
        <w:tc>
          <w:tcPr>
            <w:tcW w:w="371" w:type="dxa"/>
            <w:shd w:val="clear" w:color="auto" w:fill="auto"/>
            <w:noWrap/>
          </w:tcPr>
          <w:p w14:paraId="3AAAD418"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3</w:t>
            </w:r>
          </w:p>
        </w:tc>
        <w:tc>
          <w:tcPr>
            <w:tcW w:w="1177" w:type="dxa"/>
            <w:shd w:val="clear" w:color="auto" w:fill="auto"/>
          </w:tcPr>
          <w:p w14:paraId="46977E21"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APU1306244L7</w:t>
            </w:r>
          </w:p>
        </w:tc>
        <w:tc>
          <w:tcPr>
            <w:tcW w:w="1227" w:type="dxa"/>
            <w:shd w:val="clear" w:color="auto" w:fill="auto"/>
          </w:tcPr>
          <w:p w14:paraId="3CCE8790"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AYAN PUBLICIDAD, S.A. DE C.V.</w:t>
            </w:r>
          </w:p>
        </w:tc>
        <w:tc>
          <w:tcPr>
            <w:tcW w:w="893" w:type="dxa"/>
            <w:shd w:val="clear" w:color="auto" w:fill="auto"/>
          </w:tcPr>
          <w:p w14:paraId="5A337567"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500-32-00-04-01-2018-26299 de fecha 11 de julio de 2018.</w:t>
            </w:r>
          </w:p>
        </w:tc>
        <w:tc>
          <w:tcPr>
            <w:tcW w:w="816" w:type="dxa"/>
            <w:shd w:val="clear" w:color="auto" w:fill="auto"/>
          </w:tcPr>
          <w:p w14:paraId="032BE54F"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13 de julio de 2018</w:t>
            </w:r>
          </w:p>
        </w:tc>
        <w:tc>
          <w:tcPr>
            <w:tcW w:w="855" w:type="dxa"/>
            <w:shd w:val="clear" w:color="auto" w:fill="auto"/>
          </w:tcPr>
          <w:p w14:paraId="4608C8F6"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30 de julio de 2018</w:t>
            </w:r>
          </w:p>
        </w:tc>
        <w:tc>
          <w:tcPr>
            <w:tcW w:w="817" w:type="dxa"/>
            <w:shd w:val="clear" w:color="auto" w:fill="auto"/>
          </w:tcPr>
          <w:p w14:paraId="5A12673A"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0F0EEF18"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4AF72916"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06F001C5" w14:textId="77777777" w:rsidR="00701243" w:rsidRPr="00CA146C" w:rsidRDefault="00701243" w:rsidP="00763B61">
            <w:pPr>
              <w:pStyle w:val="texto0"/>
              <w:spacing w:before="20" w:after="20" w:line="140" w:lineRule="exact"/>
              <w:rPr>
                <w:rFonts w:eastAsia="Times"/>
                <w:bCs/>
                <w:sz w:val="10"/>
                <w:szCs w:val="10"/>
              </w:rPr>
            </w:pPr>
          </w:p>
        </w:tc>
      </w:tr>
      <w:tr w:rsidR="00701243" w:rsidRPr="00CA146C" w14:paraId="7934CB23" w14:textId="77777777" w:rsidTr="00763B61">
        <w:trPr>
          <w:trHeight w:val="20"/>
        </w:trPr>
        <w:tc>
          <w:tcPr>
            <w:tcW w:w="371" w:type="dxa"/>
            <w:shd w:val="clear" w:color="auto" w:fill="auto"/>
            <w:noWrap/>
          </w:tcPr>
          <w:p w14:paraId="1EEF4258"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4</w:t>
            </w:r>
          </w:p>
        </w:tc>
        <w:tc>
          <w:tcPr>
            <w:tcW w:w="1177" w:type="dxa"/>
            <w:shd w:val="clear" w:color="auto" w:fill="auto"/>
          </w:tcPr>
          <w:p w14:paraId="5BD0F139"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AUR1102169Q3</w:t>
            </w:r>
          </w:p>
        </w:tc>
        <w:tc>
          <w:tcPr>
            <w:tcW w:w="1227" w:type="dxa"/>
            <w:shd w:val="clear" w:color="auto" w:fill="auto"/>
          </w:tcPr>
          <w:p w14:paraId="79C30DF1"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ATALAYA URBANIZADORA, S.A. DE C.V.</w:t>
            </w:r>
          </w:p>
        </w:tc>
        <w:tc>
          <w:tcPr>
            <w:tcW w:w="893" w:type="dxa"/>
            <w:shd w:val="clear" w:color="auto" w:fill="auto"/>
          </w:tcPr>
          <w:p w14:paraId="4AFAC884"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500-57-00-05-01-2018-004315 de fecha 23 de agosto de 2018.</w:t>
            </w:r>
          </w:p>
        </w:tc>
        <w:tc>
          <w:tcPr>
            <w:tcW w:w="816" w:type="dxa"/>
            <w:shd w:val="clear" w:color="auto" w:fill="auto"/>
          </w:tcPr>
          <w:p w14:paraId="11EB546F"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28 de agosto de 2018</w:t>
            </w:r>
          </w:p>
          <w:p w14:paraId="0C12F00F" w14:textId="77777777" w:rsidR="00701243" w:rsidRPr="00CA146C" w:rsidRDefault="00701243" w:rsidP="00763B61">
            <w:pPr>
              <w:pStyle w:val="texto0"/>
              <w:spacing w:before="20" w:after="20" w:line="140" w:lineRule="exact"/>
              <w:rPr>
                <w:rFonts w:eastAsia="Times"/>
                <w:sz w:val="10"/>
                <w:szCs w:val="10"/>
              </w:rPr>
            </w:pPr>
          </w:p>
        </w:tc>
        <w:tc>
          <w:tcPr>
            <w:tcW w:w="855" w:type="dxa"/>
            <w:shd w:val="clear" w:color="auto" w:fill="auto"/>
          </w:tcPr>
          <w:p w14:paraId="4D9018BC"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29 de agosto de 2018</w:t>
            </w:r>
          </w:p>
        </w:tc>
        <w:tc>
          <w:tcPr>
            <w:tcW w:w="817" w:type="dxa"/>
            <w:shd w:val="clear" w:color="auto" w:fill="auto"/>
          </w:tcPr>
          <w:p w14:paraId="2C11C15C"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4033B0D3"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1A1376A8"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77BBC300" w14:textId="77777777" w:rsidR="00701243" w:rsidRPr="00CA146C" w:rsidRDefault="00701243" w:rsidP="00763B61">
            <w:pPr>
              <w:pStyle w:val="texto0"/>
              <w:spacing w:before="20" w:after="20" w:line="140" w:lineRule="exact"/>
              <w:rPr>
                <w:rFonts w:eastAsia="Times"/>
                <w:bCs/>
                <w:sz w:val="10"/>
                <w:szCs w:val="10"/>
              </w:rPr>
            </w:pPr>
          </w:p>
        </w:tc>
      </w:tr>
      <w:tr w:rsidR="00701243" w:rsidRPr="00CA146C" w14:paraId="16334188" w14:textId="77777777" w:rsidTr="00763B61">
        <w:trPr>
          <w:trHeight w:val="20"/>
        </w:trPr>
        <w:tc>
          <w:tcPr>
            <w:tcW w:w="371" w:type="dxa"/>
            <w:shd w:val="clear" w:color="auto" w:fill="auto"/>
            <w:noWrap/>
          </w:tcPr>
          <w:p w14:paraId="7961EC88"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5</w:t>
            </w:r>
          </w:p>
        </w:tc>
        <w:tc>
          <w:tcPr>
            <w:tcW w:w="1177" w:type="dxa"/>
            <w:shd w:val="clear" w:color="auto" w:fill="auto"/>
          </w:tcPr>
          <w:p w14:paraId="3CBC101F"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BSU151104EA4</w:t>
            </w:r>
          </w:p>
        </w:tc>
        <w:tc>
          <w:tcPr>
            <w:tcW w:w="1227" w:type="dxa"/>
            <w:shd w:val="clear" w:color="auto" w:fill="auto"/>
          </w:tcPr>
          <w:p w14:paraId="15C352B3"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BCO SUPLEMENTOS, S.A. DE C.V.</w:t>
            </w:r>
          </w:p>
        </w:tc>
        <w:tc>
          <w:tcPr>
            <w:tcW w:w="893" w:type="dxa"/>
            <w:shd w:val="clear" w:color="auto" w:fill="auto"/>
          </w:tcPr>
          <w:p w14:paraId="014863EA"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500-05-2019-7306 de fecha 05 de marzo de 2019.</w:t>
            </w:r>
          </w:p>
        </w:tc>
        <w:tc>
          <w:tcPr>
            <w:tcW w:w="816" w:type="dxa"/>
            <w:shd w:val="clear" w:color="auto" w:fill="auto"/>
          </w:tcPr>
          <w:p w14:paraId="512DB50A"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12 de marzo de 2019</w:t>
            </w:r>
          </w:p>
        </w:tc>
        <w:tc>
          <w:tcPr>
            <w:tcW w:w="855" w:type="dxa"/>
            <w:shd w:val="clear" w:color="auto" w:fill="auto"/>
          </w:tcPr>
          <w:p w14:paraId="618720D7"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13 de marzo de 2019</w:t>
            </w:r>
          </w:p>
        </w:tc>
        <w:tc>
          <w:tcPr>
            <w:tcW w:w="817" w:type="dxa"/>
            <w:shd w:val="clear" w:color="auto" w:fill="auto"/>
          </w:tcPr>
          <w:p w14:paraId="1803C61A"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63D39FCC"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48A63278"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2AEB0BDF" w14:textId="77777777" w:rsidR="00701243" w:rsidRPr="00CA146C" w:rsidRDefault="00701243" w:rsidP="00763B61">
            <w:pPr>
              <w:pStyle w:val="texto0"/>
              <w:spacing w:before="20" w:after="20" w:line="140" w:lineRule="exact"/>
              <w:rPr>
                <w:rFonts w:eastAsia="Times"/>
                <w:bCs/>
                <w:sz w:val="10"/>
                <w:szCs w:val="10"/>
              </w:rPr>
            </w:pPr>
          </w:p>
        </w:tc>
      </w:tr>
      <w:tr w:rsidR="00701243" w:rsidRPr="00CA146C" w14:paraId="61D4DA01" w14:textId="77777777" w:rsidTr="00763B61">
        <w:trPr>
          <w:trHeight w:val="20"/>
        </w:trPr>
        <w:tc>
          <w:tcPr>
            <w:tcW w:w="371" w:type="dxa"/>
            <w:shd w:val="clear" w:color="auto" w:fill="auto"/>
            <w:noWrap/>
          </w:tcPr>
          <w:p w14:paraId="4765B7E0"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6</w:t>
            </w:r>
          </w:p>
        </w:tc>
        <w:tc>
          <w:tcPr>
            <w:tcW w:w="1177" w:type="dxa"/>
            <w:shd w:val="clear" w:color="auto" w:fill="auto"/>
          </w:tcPr>
          <w:p w14:paraId="244BF26E"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CAS141022DQ4</w:t>
            </w:r>
          </w:p>
        </w:tc>
        <w:tc>
          <w:tcPr>
            <w:tcW w:w="1227" w:type="dxa"/>
            <w:shd w:val="clear" w:color="auto" w:fill="auto"/>
          </w:tcPr>
          <w:p w14:paraId="10A02893"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CONSTRUCCIONES ASCAR, S.A. DE C.V.</w:t>
            </w:r>
          </w:p>
        </w:tc>
        <w:tc>
          <w:tcPr>
            <w:tcW w:w="893" w:type="dxa"/>
            <w:shd w:val="clear" w:color="auto" w:fill="auto"/>
          </w:tcPr>
          <w:p w14:paraId="6B41553C"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500-31-00-04-01-2017-2947 de fecha 12 de junio de 2017.</w:t>
            </w:r>
          </w:p>
        </w:tc>
        <w:tc>
          <w:tcPr>
            <w:tcW w:w="816" w:type="dxa"/>
            <w:shd w:val="clear" w:color="auto" w:fill="auto"/>
          </w:tcPr>
          <w:p w14:paraId="446FC3BA"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16 de agosto de 2017</w:t>
            </w:r>
          </w:p>
        </w:tc>
        <w:tc>
          <w:tcPr>
            <w:tcW w:w="855" w:type="dxa"/>
            <w:shd w:val="clear" w:color="auto" w:fill="auto"/>
          </w:tcPr>
          <w:p w14:paraId="0EB483D3"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17 de agosto de 2017</w:t>
            </w:r>
          </w:p>
        </w:tc>
        <w:tc>
          <w:tcPr>
            <w:tcW w:w="817" w:type="dxa"/>
            <w:shd w:val="clear" w:color="auto" w:fill="auto"/>
          </w:tcPr>
          <w:p w14:paraId="3E31F38B"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1D58F6B0"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78FC7395"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07EB1D6F" w14:textId="77777777" w:rsidR="00701243" w:rsidRPr="00CA146C" w:rsidRDefault="00701243" w:rsidP="00763B61">
            <w:pPr>
              <w:pStyle w:val="texto0"/>
              <w:spacing w:before="20" w:after="20" w:line="140" w:lineRule="exact"/>
              <w:rPr>
                <w:rFonts w:eastAsia="Times"/>
                <w:bCs/>
                <w:sz w:val="10"/>
                <w:szCs w:val="10"/>
              </w:rPr>
            </w:pPr>
          </w:p>
        </w:tc>
      </w:tr>
      <w:tr w:rsidR="00701243" w:rsidRPr="00CA146C" w14:paraId="34C286A1" w14:textId="77777777" w:rsidTr="00763B61">
        <w:trPr>
          <w:trHeight w:val="20"/>
        </w:trPr>
        <w:tc>
          <w:tcPr>
            <w:tcW w:w="371" w:type="dxa"/>
            <w:shd w:val="clear" w:color="auto" w:fill="auto"/>
            <w:noWrap/>
          </w:tcPr>
          <w:p w14:paraId="3DBC386C"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7</w:t>
            </w:r>
          </w:p>
        </w:tc>
        <w:tc>
          <w:tcPr>
            <w:tcW w:w="1177" w:type="dxa"/>
            <w:shd w:val="clear" w:color="auto" w:fill="auto"/>
          </w:tcPr>
          <w:p w14:paraId="78CD5BD3"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CHL120712SU3</w:t>
            </w:r>
          </w:p>
        </w:tc>
        <w:tc>
          <w:tcPr>
            <w:tcW w:w="1227" w:type="dxa"/>
            <w:shd w:val="clear" w:color="auto" w:fill="auto"/>
          </w:tcPr>
          <w:p w14:paraId="7948B0A0"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COMEDORES LA HORA DEL LUNCH, S. DE R.L. DE C.V.</w:t>
            </w:r>
          </w:p>
        </w:tc>
        <w:tc>
          <w:tcPr>
            <w:tcW w:w="893" w:type="dxa"/>
            <w:shd w:val="clear" w:color="auto" w:fill="auto"/>
          </w:tcPr>
          <w:p w14:paraId="74ACD771"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500-28-00-04-00-2018-02338 de fecha 27 de abril de 2018.</w:t>
            </w:r>
          </w:p>
        </w:tc>
        <w:tc>
          <w:tcPr>
            <w:tcW w:w="816" w:type="dxa"/>
            <w:shd w:val="clear" w:color="auto" w:fill="auto"/>
          </w:tcPr>
          <w:p w14:paraId="25D20ADB"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08 de mayo de 2018</w:t>
            </w:r>
          </w:p>
        </w:tc>
        <w:tc>
          <w:tcPr>
            <w:tcW w:w="855" w:type="dxa"/>
            <w:shd w:val="clear" w:color="auto" w:fill="auto"/>
          </w:tcPr>
          <w:p w14:paraId="05F73054"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09 de mayo de 2018</w:t>
            </w:r>
          </w:p>
        </w:tc>
        <w:tc>
          <w:tcPr>
            <w:tcW w:w="817" w:type="dxa"/>
            <w:shd w:val="clear" w:color="auto" w:fill="auto"/>
          </w:tcPr>
          <w:p w14:paraId="7705C5E7"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33862262"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3BE1DFFF"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635AFDAB" w14:textId="77777777" w:rsidR="00701243" w:rsidRPr="00CA146C" w:rsidRDefault="00701243" w:rsidP="00763B61">
            <w:pPr>
              <w:pStyle w:val="texto0"/>
              <w:spacing w:before="20" w:after="20" w:line="140" w:lineRule="exact"/>
              <w:rPr>
                <w:rFonts w:eastAsia="Times"/>
                <w:bCs/>
                <w:sz w:val="10"/>
                <w:szCs w:val="10"/>
              </w:rPr>
            </w:pPr>
          </w:p>
        </w:tc>
      </w:tr>
      <w:tr w:rsidR="00701243" w:rsidRPr="00CA146C" w14:paraId="60D6F614" w14:textId="77777777" w:rsidTr="00763B61">
        <w:trPr>
          <w:trHeight w:val="20"/>
        </w:trPr>
        <w:tc>
          <w:tcPr>
            <w:tcW w:w="371" w:type="dxa"/>
            <w:shd w:val="clear" w:color="auto" w:fill="auto"/>
            <w:noWrap/>
          </w:tcPr>
          <w:p w14:paraId="25B38B7B"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8</w:t>
            </w:r>
          </w:p>
        </w:tc>
        <w:tc>
          <w:tcPr>
            <w:tcW w:w="1177" w:type="dxa"/>
            <w:shd w:val="clear" w:color="auto" w:fill="auto"/>
          </w:tcPr>
          <w:p w14:paraId="73FAC1FA" w14:textId="77777777" w:rsidR="00701243" w:rsidRPr="00CA146C" w:rsidRDefault="00701243" w:rsidP="00763B61">
            <w:pPr>
              <w:pStyle w:val="texto0"/>
              <w:spacing w:before="20" w:after="20" w:line="140" w:lineRule="exact"/>
              <w:rPr>
                <w:rFonts w:eastAsia="Times"/>
                <w:bCs/>
                <w:sz w:val="10"/>
                <w:szCs w:val="10"/>
                <w:highlight w:val="yellow"/>
              </w:rPr>
            </w:pPr>
            <w:r w:rsidRPr="00CA146C">
              <w:rPr>
                <w:rFonts w:eastAsia="Times"/>
                <w:bCs/>
                <w:sz w:val="10"/>
                <w:szCs w:val="10"/>
              </w:rPr>
              <w:t>CMU130808EK3</w:t>
            </w:r>
          </w:p>
        </w:tc>
        <w:tc>
          <w:tcPr>
            <w:tcW w:w="1227" w:type="dxa"/>
            <w:shd w:val="clear" w:color="auto" w:fill="auto"/>
          </w:tcPr>
          <w:p w14:paraId="75F07AEB" w14:textId="77777777" w:rsidR="00701243" w:rsidRPr="00CA146C" w:rsidRDefault="00701243" w:rsidP="00763B61">
            <w:pPr>
              <w:pStyle w:val="texto0"/>
              <w:spacing w:before="20" w:after="20" w:line="140" w:lineRule="exact"/>
              <w:rPr>
                <w:rFonts w:eastAsia="Times"/>
                <w:bCs/>
                <w:sz w:val="10"/>
                <w:szCs w:val="10"/>
                <w:highlight w:val="yellow"/>
              </w:rPr>
            </w:pPr>
            <w:r w:rsidRPr="00CA146C">
              <w:rPr>
                <w:rFonts w:eastAsia="Times"/>
                <w:bCs/>
                <w:sz w:val="10"/>
                <w:szCs w:val="10"/>
              </w:rPr>
              <w:t>COMERCIALIZADORA MURSI, S.A. DE C.V.</w:t>
            </w:r>
          </w:p>
        </w:tc>
        <w:tc>
          <w:tcPr>
            <w:tcW w:w="893" w:type="dxa"/>
            <w:shd w:val="clear" w:color="auto" w:fill="auto"/>
          </w:tcPr>
          <w:p w14:paraId="25A8872D" w14:textId="77777777" w:rsidR="00701243" w:rsidRPr="00CA146C" w:rsidRDefault="00701243" w:rsidP="00763B61">
            <w:pPr>
              <w:pStyle w:val="texto0"/>
              <w:spacing w:before="20" w:after="20" w:line="140" w:lineRule="exact"/>
              <w:rPr>
                <w:rFonts w:eastAsia="Times"/>
                <w:bCs/>
                <w:sz w:val="10"/>
                <w:szCs w:val="10"/>
                <w:highlight w:val="yellow"/>
              </w:rPr>
            </w:pPr>
            <w:r w:rsidRPr="00CA146C">
              <w:rPr>
                <w:rFonts w:eastAsia="Times"/>
                <w:bCs/>
                <w:sz w:val="10"/>
                <w:szCs w:val="10"/>
              </w:rPr>
              <w:t>500-42-00-06-01-2018-02473 de fecha 15 de marzo de 2018.</w:t>
            </w:r>
          </w:p>
        </w:tc>
        <w:tc>
          <w:tcPr>
            <w:tcW w:w="816" w:type="dxa"/>
            <w:shd w:val="clear" w:color="auto" w:fill="auto"/>
          </w:tcPr>
          <w:p w14:paraId="4D56A249" w14:textId="77777777" w:rsidR="00701243" w:rsidRPr="00CA146C" w:rsidRDefault="00701243" w:rsidP="00763B61">
            <w:pPr>
              <w:pStyle w:val="texto0"/>
              <w:spacing w:before="20" w:after="20" w:line="140" w:lineRule="exact"/>
              <w:rPr>
                <w:rFonts w:eastAsia="Times"/>
                <w:bCs/>
                <w:sz w:val="10"/>
                <w:szCs w:val="10"/>
              </w:rPr>
            </w:pPr>
          </w:p>
        </w:tc>
        <w:tc>
          <w:tcPr>
            <w:tcW w:w="855" w:type="dxa"/>
            <w:shd w:val="clear" w:color="auto" w:fill="auto"/>
          </w:tcPr>
          <w:p w14:paraId="0F9CBBAA" w14:textId="77777777" w:rsidR="00701243" w:rsidRPr="00CA146C" w:rsidRDefault="00701243" w:rsidP="00763B61">
            <w:pPr>
              <w:pStyle w:val="texto0"/>
              <w:spacing w:before="20" w:after="20" w:line="140" w:lineRule="exact"/>
              <w:rPr>
                <w:rFonts w:eastAsia="Times"/>
                <w:bCs/>
                <w:sz w:val="10"/>
                <w:szCs w:val="10"/>
              </w:rPr>
            </w:pPr>
          </w:p>
        </w:tc>
        <w:tc>
          <w:tcPr>
            <w:tcW w:w="817" w:type="dxa"/>
            <w:shd w:val="clear" w:color="auto" w:fill="auto"/>
          </w:tcPr>
          <w:p w14:paraId="0AD826E0"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27 de junio de 2018</w:t>
            </w:r>
          </w:p>
        </w:tc>
        <w:tc>
          <w:tcPr>
            <w:tcW w:w="852" w:type="dxa"/>
            <w:shd w:val="clear" w:color="auto" w:fill="auto"/>
          </w:tcPr>
          <w:p w14:paraId="2158291B"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02 de agosto de 2018</w:t>
            </w:r>
          </w:p>
        </w:tc>
        <w:tc>
          <w:tcPr>
            <w:tcW w:w="852" w:type="dxa"/>
            <w:shd w:val="clear" w:color="auto" w:fill="auto"/>
          </w:tcPr>
          <w:p w14:paraId="4E2DC075"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4C3D2590" w14:textId="77777777" w:rsidR="00701243" w:rsidRPr="00CA146C" w:rsidRDefault="00701243" w:rsidP="00763B61">
            <w:pPr>
              <w:pStyle w:val="texto0"/>
              <w:spacing w:before="20" w:after="20" w:line="140" w:lineRule="exact"/>
              <w:rPr>
                <w:rFonts w:eastAsia="Times"/>
                <w:bCs/>
                <w:sz w:val="10"/>
                <w:szCs w:val="10"/>
              </w:rPr>
            </w:pPr>
          </w:p>
        </w:tc>
      </w:tr>
      <w:tr w:rsidR="00701243" w:rsidRPr="00CA146C" w14:paraId="3DBD1371" w14:textId="77777777" w:rsidTr="00763B61">
        <w:trPr>
          <w:trHeight w:val="20"/>
        </w:trPr>
        <w:tc>
          <w:tcPr>
            <w:tcW w:w="371" w:type="dxa"/>
            <w:shd w:val="clear" w:color="auto" w:fill="auto"/>
            <w:noWrap/>
          </w:tcPr>
          <w:p w14:paraId="31AB4544"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9</w:t>
            </w:r>
          </w:p>
        </w:tc>
        <w:tc>
          <w:tcPr>
            <w:tcW w:w="1177" w:type="dxa"/>
            <w:shd w:val="clear" w:color="auto" w:fill="auto"/>
          </w:tcPr>
          <w:p w14:paraId="128D200A"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CON120419MP4</w:t>
            </w:r>
          </w:p>
        </w:tc>
        <w:tc>
          <w:tcPr>
            <w:tcW w:w="1227" w:type="dxa"/>
            <w:shd w:val="clear" w:color="auto" w:fill="auto"/>
          </w:tcPr>
          <w:p w14:paraId="4B12ED68"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CONSTRUBA, S.A. DE C.V.</w:t>
            </w:r>
          </w:p>
        </w:tc>
        <w:tc>
          <w:tcPr>
            <w:tcW w:w="893" w:type="dxa"/>
            <w:shd w:val="clear" w:color="auto" w:fill="auto"/>
          </w:tcPr>
          <w:p w14:paraId="302A9D74"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500-70-00-03-00-2017-455 de fecha 14 de marzo de 2017.</w:t>
            </w:r>
          </w:p>
        </w:tc>
        <w:tc>
          <w:tcPr>
            <w:tcW w:w="816" w:type="dxa"/>
            <w:shd w:val="clear" w:color="auto" w:fill="auto"/>
          </w:tcPr>
          <w:p w14:paraId="6DE7297A"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14 de marzo de 2017</w:t>
            </w:r>
          </w:p>
        </w:tc>
        <w:tc>
          <w:tcPr>
            <w:tcW w:w="855" w:type="dxa"/>
            <w:shd w:val="clear" w:color="auto" w:fill="auto"/>
          </w:tcPr>
          <w:p w14:paraId="582F3251"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15 de marzo de 2017</w:t>
            </w:r>
          </w:p>
        </w:tc>
        <w:tc>
          <w:tcPr>
            <w:tcW w:w="817" w:type="dxa"/>
            <w:shd w:val="clear" w:color="auto" w:fill="auto"/>
          </w:tcPr>
          <w:p w14:paraId="25AA3727"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0E1291F6"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79764615"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496B8AEA" w14:textId="77777777" w:rsidR="00701243" w:rsidRPr="00CA146C" w:rsidRDefault="00701243" w:rsidP="00763B61">
            <w:pPr>
              <w:pStyle w:val="texto0"/>
              <w:spacing w:before="20" w:after="20" w:line="140" w:lineRule="exact"/>
              <w:rPr>
                <w:rFonts w:eastAsia="Times"/>
                <w:bCs/>
                <w:sz w:val="10"/>
                <w:szCs w:val="10"/>
              </w:rPr>
            </w:pPr>
          </w:p>
        </w:tc>
      </w:tr>
      <w:tr w:rsidR="00701243" w:rsidRPr="00CA146C" w14:paraId="45E3812F" w14:textId="77777777" w:rsidTr="00763B61">
        <w:trPr>
          <w:trHeight w:val="20"/>
        </w:trPr>
        <w:tc>
          <w:tcPr>
            <w:tcW w:w="371" w:type="dxa"/>
            <w:shd w:val="clear" w:color="auto" w:fill="auto"/>
            <w:noWrap/>
          </w:tcPr>
          <w:p w14:paraId="199FA720"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10</w:t>
            </w:r>
          </w:p>
        </w:tc>
        <w:tc>
          <w:tcPr>
            <w:tcW w:w="1177" w:type="dxa"/>
            <w:shd w:val="clear" w:color="auto" w:fill="auto"/>
          </w:tcPr>
          <w:p w14:paraId="1CDB3EA2"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CPM101019J92</w:t>
            </w:r>
          </w:p>
        </w:tc>
        <w:tc>
          <w:tcPr>
            <w:tcW w:w="1227" w:type="dxa"/>
            <w:shd w:val="clear" w:color="auto" w:fill="auto"/>
          </w:tcPr>
          <w:p w14:paraId="21FE95AF"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COMERCIALIZADORA DE PRODUCTOS Y MAS, S.A. DE C.V.</w:t>
            </w:r>
          </w:p>
        </w:tc>
        <w:tc>
          <w:tcPr>
            <w:tcW w:w="893" w:type="dxa"/>
            <w:shd w:val="clear" w:color="auto" w:fill="auto"/>
          </w:tcPr>
          <w:p w14:paraId="3EC12354"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500-05-2019-18265 de fecha 9 de julio de 2019.</w:t>
            </w:r>
          </w:p>
        </w:tc>
        <w:tc>
          <w:tcPr>
            <w:tcW w:w="816" w:type="dxa"/>
            <w:shd w:val="clear" w:color="auto" w:fill="auto"/>
          </w:tcPr>
          <w:p w14:paraId="127535AB"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29 de julio de 2019</w:t>
            </w:r>
          </w:p>
          <w:p w14:paraId="3598A708" w14:textId="77777777" w:rsidR="00701243" w:rsidRPr="00CA146C" w:rsidRDefault="00701243" w:rsidP="00763B61">
            <w:pPr>
              <w:pStyle w:val="texto0"/>
              <w:spacing w:before="20" w:after="20" w:line="140" w:lineRule="exact"/>
              <w:rPr>
                <w:rFonts w:eastAsia="Times"/>
                <w:sz w:val="10"/>
                <w:szCs w:val="10"/>
              </w:rPr>
            </w:pPr>
          </w:p>
        </w:tc>
        <w:tc>
          <w:tcPr>
            <w:tcW w:w="855" w:type="dxa"/>
            <w:shd w:val="clear" w:color="auto" w:fill="auto"/>
          </w:tcPr>
          <w:p w14:paraId="3C4CA371"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30 de julio de 2019</w:t>
            </w:r>
          </w:p>
        </w:tc>
        <w:tc>
          <w:tcPr>
            <w:tcW w:w="817" w:type="dxa"/>
            <w:shd w:val="clear" w:color="auto" w:fill="auto"/>
          </w:tcPr>
          <w:p w14:paraId="6326EF1B"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67AFBC78"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5BDE2361" w14:textId="77777777" w:rsidR="00701243" w:rsidRPr="00CA146C" w:rsidRDefault="00701243" w:rsidP="00763B61">
            <w:pPr>
              <w:pStyle w:val="texto0"/>
              <w:spacing w:before="20" w:after="20" w:line="140" w:lineRule="exact"/>
              <w:rPr>
                <w:rFonts w:eastAsia="Times"/>
                <w:bCs/>
                <w:sz w:val="10"/>
                <w:szCs w:val="10"/>
              </w:rPr>
            </w:pPr>
          </w:p>
        </w:tc>
        <w:tc>
          <w:tcPr>
            <w:tcW w:w="852" w:type="dxa"/>
            <w:shd w:val="clear" w:color="auto" w:fill="auto"/>
          </w:tcPr>
          <w:p w14:paraId="74002DA1" w14:textId="77777777" w:rsidR="00701243" w:rsidRPr="00CA146C" w:rsidRDefault="00701243" w:rsidP="00763B61">
            <w:pPr>
              <w:pStyle w:val="texto0"/>
              <w:spacing w:before="20" w:after="20" w:line="140" w:lineRule="exact"/>
              <w:rPr>
                <w:rFonts w:eastAsia="Times"/>
                <w:bCs/>
                <w:sz w:val="10"/>
                <w:szCs w:val="10"/>
              </w:rPr>
            </w:pPr>
          </w:p>
        </w:tc>
      </w:tr>
    </w:tbl>
    <w:p w14:paraId="43DFC01D" w14:textId="77777777" w:rsidR="00701243" w:rsidRPr="00CA146C" w:rsidRDefault="00701243" w:rsidP="00701243">
      <w:pPr>
        <w:pStyle w:val="Texto"/>
        <w:rPr>
          <w:rFonts w:eastAsia="Times"/>
        </w:rPr>
      </w:pPr>
    </w:p>
    <w:p w14:paraId="79DA02C8" w14:textId="77777777" w:rsidR="00701243" w:rsidRPr="00CA146C" w:rsidRDefault="00701243" w:rsidP="00701243">
      <w:pPr>
        <w:pStyle w:val="Texto"/>
        <w:rPr>
          <w:rFonts w:eastAsia="Times"/>
        </w:rPr>
      </w:pPr>
      <w:r w:rsidRPr="00CA146C">
        <w:rPr>
          <w:b/>
        </w:rPr>
        <w:t>Datos adicionales de los contribuyentes.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5"/>
        <w:gridCol w:w="1419"/>
        <w:gridCol w:w="1801"/>
        <w:gridCol w:w="1761"/>
        <w:gridCol w:w="1689"/>
        <w:gridCol w:w="1657"/>
      </w:tblGrid>
      <w:tr w:rsidR="00701243" w:rsidRPr="00CA146C" w14:paraId="296BE059" w14:textId="77777777" w:rsidTr="00763B61">
        <w:trPr>
          <w:trHeight w:val="20"/>
          <w:tblHeader/>
        </w:trPr>
        <w:tc>
          <w:tcPr>
            <w:tcW w:w="385" w:type="dxa"/>
            <w:shd w:val="clear" w:color="auto" w:fill="DBDBDB"/>
            <w:noWrap/>
            <w:vAlign w:val="center"/>
          </w:tcPr>
          <w:p w14:paraId="3BA9A23A" w14:textId="77777777" w:rsidR="00701243" w:rsidRPr="00CA146C" w:rsidRDefault="00701243" w:rsidP="00763B61">
            <w:pPr>
              <w:pStyle w:val="texto0"/>
              <w:spacing w:before="20" w:after="20" w:line="140" w:lineRule="exact"/>
              <w:jc w:val="center"/>
              <w:rPr>
                <w:rFonts w:eastAsia="Times"/>
                <w:bCs/>
                <w:sz w:val="10"/>
                <w:szCs w:val="10"/>
              </w:rPr>
            </w:pPr>
          </w:p>
        </w:tc>
        <w:tc>
          <w:tcPr>
            <w:tcW w:w="1419" w:type="dxa"/>
            <w:shd w:val="clear" w:color="auto" w:fill="DBDBDB"/>
            <w:vAlign w:val="center"/>
          </w:tcPr>
          <w:p w14:paraId="75C15060"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lang w:val="es-419"/>
              </w:rPr>
              <w:t>R.F.C.</w:t>
            </w:r>
          </w:p>
        </w:tc>
        <w:tc>
          <w:tcPr>
            <w:tcW w:w="1801" w:type="dxa"/>
            <w:shd w:val="clear" w:color="auto" w:fill="DBDBDB"/>
            <w:vAlign w:val="center"/>
          </w:tcPr>
          <w:p w14:paraId="143573C1"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rPr>
              <w:t>Nombre, denominación o razón social del Contribuyente</w:t>
            </w:r>
          </w:p>
        </w:tc>
        <w:tc>
          <w:tcPr>
            <w:tcW w:w="1761" w:type="dxa"/>
            <w:shd w:val="clear" w:color="auto" w:fill="DBDBDB"/>
            <w:vAlign w:val="center"/>
          </w:tcPr>
          <w:p w14:paraId="61A676C6"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lang w:val="es-419"/>
              </w:rPr>
              <w:t>Domicilio Fiscal</w:t>
            </w:r>
          </w:p>
        </w:tc>
        <w:tc>
          <w:tcPr>
            <w:tcW w:w="1689" w:type="dxa"/>
            <w:shd w:val="clear" w:color="auto" w:fill="DBDBDB"/>
            <w:vAlign w:val="center"/>
          </w:tcPr>
          <w:p w14:paraId="4A276498"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lang w:val="es-419"/>
              </w:rPr>
              <w:t>Actividad preponderante</w:t>
            </w:r>
          </w:p>
        </w:tc>
        <w:tc>
          <w:tcPr>
            <w:tcW w:w="1657" w:type="dxa"/>
            <w:shd w:val="clear" w:color="auto" w:fill="DBDBDB"/>
            <w:vAlign w:val="center"/>
          </w:tcPr>
          <w:p w14:paraId="644AECD0" w14:textId="77777777" w:rsidR="00701243" w:rsidRPr="00CA146C" w:rsidRDefault="00701243" w:rsidP="00763B61">
            <w:pPr>
              <w:pStyle w:val="texto0"/>
              <w:spacing w:before="20" w:after="20" w:line="140" w:lineRule="exact"/>
              <w:jc w:val="center"/>
              <w:rPr>
                <w:rFonts w:eastAsia="Times"/>
                <w:b/>
                <w:bCs/>
                <w:sz w:val="10"/>
                <w:szCs w:val="10"/>
              </w:rPr>
            </w:pPr>
            <w:r w:rsidRPr="00CA146C">
              <w:rPr>
                <w:rFonts w:eastAsia="Times"/>
                <w:b/>
                <w:bCs/>
                <w:sz w:val="10"/>
                <w:szCs w:val="10"/>
                <w:lang w:val="es-419"/>
              </w:rPr>
              <w:t>Motivo del Procedimiento</w:t>
            </w:r>
          </w:p>
        </w:tc>
      </w:tr>
      <w:tr w:rsidR="00701243" w:rsidRPr="00CA146C" w14:paraId="5668FA9E" w14:textId="77777777" w:rsidTr="00763B61">
        <w:trPr>
          <w:trHeight w:val="20"/>
        </w:trPr>
        <w:tc>
          <w:tcPr>
            <w:tcW w:w="385" w:type="dxa"/>
            <w:shd w:val="clear" w:color="auto" w:fill="auto"/>
            <w:noWrap/>
          </w:tcPr>
          <w:p w14:paraId="2A8A88AE"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1</w:t>
            </w:r>
          </w:p>
        </w:tc>
        <w:tc>
          <w:tcPr>
            <w:tcW w:w="1419" w:type="dxa"/>
            <w:shd w:val="clear" w:color="auto" w:fill="auto"/>
          </w:tcPr>
          <w:p w14:paraId="1FAA4697"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AAGP831206P42</w:t>
            </w:r>
          </w:p>
        </w:tc>
        <w:tc>
          <w:tcPr>
            <w:tcW w:w="1801" w:type="dxa"/>
            <w:shd w:val="clear" w:color="auto" w:fill="auto"/>
          </w:tcPr>
          <w:p w14:paraId="6262DE5A"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AMAYA GONZALEZ PAULINA.</w:t>
            </w:r>
          </w:p>
        </w:tc>
        <w:tc>
          <w:tcPr>
            <w:tcW w:w="1761" w:type="dxa"/>
            <w:shd w:val="clear" w:color="auto" w:fill="auto"/>
          </w:tcPr>
          <w:p w14:paraId="05F91830"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SABINAS, COAHUILA DE ZARAGOZA.</w:t>
            </w:r>
          </w:p>
        </w:tc>
        <w:tc>
          <w:tcPr>
            <w:tcW w:w="1689" w:type="dxa"/>
            <w:shd w:val="clear" w:color="auto" w:fill="auto"/>
          </w:tcPr>
          <w:p w14:paraId="402195B8" w14:textId="77777777" w:rsidR="00701243" w:rsidRPr="00CA146C" w:rsidRDefault="00701243" w:rsidP="00763B61">
            <w:pPr>
              <w:pStyle w:val="texto0"/>
              <w:spacing w:before="20" w:after="20" w:line="140" w:lineRule="exact"/>
              <w:rPr>
                <w:rFonts w:eastAsia="Calibri"/>
                <w:sz w:val="10"/>
                <w:szCs w:val="10"/>
              </w:rPr>
            </w:pPr>
            <w:r w:rsidRPr="00CA146C">
              <w:rPr>
                <w:rFonts w:eastAsia="Calibri"/>
                <w:sz w:val="10"/>
                <w:szCs w:val="10"/>
              </w:rPr>
              <w:t>MINERÍA DE CARBÓN MINERAL.</w:t>
            </w:r>
          </w:p>
        </w:tc>
        <w:tc>
          <w:tcPr>
            <w:tcW w:w="1657" w:type="dxa"/>
            <w:shd w:val="clear" w:color="auto" w:fill="auto"/>
          </w:tcPr>
          <w:p w14:paraId="63799B18"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Ausencia de activos.</w:t>
            </w:r>
          </w:p>
          <w:p w14:paraId="4B3FCD19"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Ausencia de personal.</w:t>
            </w:r>
          </w:p>
          <w:p w14:paraId="69AC08B4"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Falta de infraestructura.</w:t>
            </w:r>
          </w:p>
          <w:p w14:paraId="07D6CC51"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Sin capacidad material.</w:t>
            </w:r>
          </w:p>
        </w:tc>
      </w:tr>
      <w:tr w:rsidR="00701243" w:rsidRPr="00CA146C" w14:paraId="32455240" w14:textId="77777777" w:rsidTr="00763B61">
        <w:trPr>
          <w:trHeight w:val="20"/>
        </w:trPr>
        <w:tc>
          <w:tcPr>
            <w:tcW w:w="385" w:type="dxa"/>
            <w:shd w:val="clear" w:color="auto" w:fill="auto"/>
            <w:noWrap/>
          </w:tcPr>
          <w:p w14:paraId="14636C46"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2</w:t>
            </w:r>
          </w:p>
        </w:tc>
        <w:tc>
          <w:tcPr>
            <w:tcW w:w="1419" w:type="dxa"/>
            <w:shd w:val="clear" w:color="auto" w:fill="auto"/>
          </w:tcPr>
          <w:p w14:paraId="453D69FC"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AEC931214A73</w:t>
            </w:r>
          </w:p>
        </w:tc>
        <w:tc>
          <w:tcPr>
            <w:tcW w:w="1801" w:type="dxa"/>
            <w:shd w:val="clear" w:color="auto" w:fill="auto"/>
          </w:tcPr>
          <w:p w14:paraId="6017B6FF"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ASESORES ESPECIALIZADOS CORPORATIVOS, S.C.</w:t>
            </w:r>
          </w:p>
        </w:tc>
        <w:tc>
          <w:tcPr>
            <w:tcW w:w="1761" w:type="dxa"/>
            <w:shd w:val="clear" w:color="auto" w:fill="auto"/>
          </w:tcPr>
          <w:p w14:paraId="08D4354C" w14:textId="77777777" w:rsidR="00701243" w:rsidRPr="00CA146C" w:rsidRDefault="00701243" w:rsidP="00763B61">
            <w:pPr>
              <w:pStyle w:val="texto0"/>
              <w:spacing w:before="30" w:after="30" w:line="140" w:lineRule="exact"/>
              <w:rPr>
                <w:rFonts w:eastAsia="Times"/>
                <w:bCs/>
                <w:sz w:val="10"/>
                <w:szCs w:val="10"/>
              </w:rPr>
            </w:pPr>
            <w:r w:rsidRPr="00CA146C">
              <w:rPr>
                <w:rFonts w:eastAsia="Times"/>
                <w:bCs/>
                <w:sz w:val="10"/>
                <w:szCs w:val="10"/>
              </w:rPr>
              <w:t>TLALPAN, CIUDAD DE MÉXICO.</w:t>
            </w:r>
          </w:p>
        </w:tc>
        <w:tc>
          <w:tcPr>
            <w:tcW w:w="1689" w:type="dxa"/>
            <w:shd w:val="clear" w:color="auto" w:fill="auto"/>
          </w:tcPr>
          <w:p w14:paraId="500D6439" w14:textId="77777777" w:rsidR="00701243" w:rsidRPr="00CA146C" w:rsidRDefault="00701243" w:rsidP="00763B61">
            <w:pPr>
              <w:pStyle w:val="texto0"/>
              <w:spacing w:before="30" w:after="30" w:line="140" w:lineRule="exact"/>
              <w:rPr>
                <w:rFonts w:eastAsia="Calibri"/>
                <w:sz w:val="10"/>
                <w:szCs w:val="10"/>
              </w:rPr>
            </w:pPr>
            <w:r w:rsidRPr="00CA146C">
              <w:rPr>
                <w:rFonts w:eastAsia="Calibri"/>
                <w:sz w:val="10"/>
                <w:szCs w:val="10"/>
              </w:rPr>
              <w:t>SERVICIOS DE CONSULTORIA EN ADMINISTRACION.</w:t>
            </w:r>
          </w:p>
          <w:p w14:paraId="2CCAC0B7" w14:textId="77777777" w:rsidR="00701243" w:rsidRPr="00CA146C" w:rsidRDefault="00701243" w:rsidP="00763B61">
            <w:pPr>
              <w:pStyle w:val="texto0"/>
              <w:spacing w:before="30" w:after="30" w:line="140" w:lineRule="exact"/>
              <w:rPr>
                <w:rFonts w:eastAsia="Calibri"/>
                <w:sz w:val="10"/>
                <w:szCs w:val="10"/>
              </w:rPr>
            </w:pPr>
            <w:r w:rsidRPr="00CA146C">
              <w:rPr>
                <w:rFonts w:eastAsia="Calibri"/>
                <w:sz w:val="10"/>
                <w:szCs w:val="10"/>
              </w:rPr>
              <w:t>SERVICIOS DE CONTABILIDAD Y AUDITORIA.</w:t>
            </w:r>
          </w:p>
          <w:p w14:paraId="794FF66E" w14:textId="77777777" w:rsidR="00701243" w:rsidRPr="00CA146C" w:rsidRDefault="00701243" w:rsidP="00763B61">
            <w:pPr>
              <w:pStyle w:val="texto0"/>
              <w:spacing w:before="30" w:after="30" w:line="140" w:lineRule="exact"/>
              <w:rPr>
                <w:rFonts w:eastAsia="Calibri"/>
                <w:sz w:val="10"/>
                <w:szCs w:val="10"/>
              </w:rPr>
            </w:pPr>
            <w:r w:rsidRPr="00CA146C">
              <w:rPr>
                <w:rFonts w:eastAsia="Calibri"/>
                <w:sz w:val="10"/>
                <w:szCs w:val="10"/>
              </w:rPr>
              <w:t>OTROS SERVICIOS PROFESIONALES, CIENTIFICOS Y TECNICOS.</w:t>
            </w:r>
          </w:p>
          <w:p w14:paraId="0BADE4E2" w14:textId="77777777" w:rsidR="00701243" w:rsidRPr="00CA146C" w:rsidRDefault="00701243" w:rsidP="00763B61">
            <w:pPr>
              <w:pStyle w:val="texto0"/>
              <w:spacing w:before="30" w:after="30" w:line="140" w:lineRule="exact"/>
              <w:rPr>
                <w:rFonts w:eastAsia="Calibri"/>
                <w:sz w:val="10"/>
                <w:szCs w:val="10"/>
              </w:rPr>
            </w:pPr>
            <w:r w:rsidRPr="00CA146C">
              <w:rPr>
                <w:rFonts w:eastAsia="Calibri"/>
                <w:sz w:val="10"/>
                <w:szCs w:val="10"/>
              </w:rPr>
              <w:t>OTROS SERVICIOS RELACIONADOS CON LA CONTABILIDAD.</w:t>
            </w:r>
          </w:p>
          <w:p w14:paraId="29325C96" w14:textId="77777777" w:rsidR="00701243" w:rsidRPr="00CA146C" w:rsidRDefault="00701243" w:rsidP="00763B61">
            <w:pPr>
              <w:pStyle w:val="texto0"/>
              <w:spacing w:before="30" w:after="30" w:line="140" w:lineRule="exact"/>
              <w:rPr>
                <w:rFonts w:eastAsia="Calibri"/>
                <w:sz w:val="10"/>
                <w:szCs w:val="10"/>
              </w:rPr>
            </w:pPr>
            <w:r w:rsidRPr="00CA146C">
              <w:rPr>
                <w:rFonts w:eastAsia="Calibri"/>
                <w:sz w:val="10"/>
                <w:szCs w:val="10"/>
              </w:rPr>
              <w:t>SERVICIOS DE CONSULTORIA EN COMPUTACION.</w:t>
            </w:r>
          </w:p>
          <w:p w14:paraId="0C16BFF6" w14:textId="77777777" w:rsidR="00701243" w:rsidRPr="00CA146C" w:rsidRDefault="00701243" w:rsidP="00763B61">
            <w:pPr>
              <w:pStyle w:val="texto0"/>
              <w:spacing w:before="30" w:after="30" w:line="140" w:lineRule="exact"/>
              <w:rPr>
                <w:rFonts w:eastAsia="Calibri"/>
                <w:sz w:val="10"/>
                <w:szCs w:val="10"/>
              </w:rPr>
            </w:pPr>
            <w:r w:rsidRPr="00CA146C">
              <w:rPr>
                <w:rFonts w:eastAsia="Calibri"/>
                <w:sz w:val="10"/>
                <w:szCs w:val="10"/>
              </w:rPr>
              <w:t>BUFETES JURIDICOS</w:t>
            </w:r>
          </w:p>
        </w:tc>
        <w:tc>
          <w:tcPr>
            <w:tcW w:w="1657" w:type="dxa"/>
            <w:shd w:val="clear" w:color="auto" w:fill="auto"/>
          </w:tcPr>
          <w:p w14:paraId="5FCEEF32" w14:textId="77777777" w:rsidR="00701243" w:rsidRPr="00CA146C" w:rsidRDefault="00701243" w:rsidP="00763B61">
            <w:pPr>
              <w:pStyle w:val="texto0"/>
              <w:spacing w:before="30" w:after="30" w:line="140" w:lineRule="exact"/>
              <w:rPr>
                <w:rFonts w:eastAsia="Calibri"/>
                <w:sz w:val="10"/>
                <w:szCs w:val="10"/>
                <w:lang w:val="es-ES"/>
              </w:rPr>
            </w:pPr>
            <w:r w:rsidRPr="00CA146C">
              <w:rPr>
                <w:rFonts w:eastAsia="Calibri"/>
                <w:sz w:val="10"/>
                <w:szCs w:val="10"/>
                <w:lang w:val="es-ES"/>
              </w:rPr>
              <w:t>Ausencia de activos.</w:t>
            </w:r>
          </w:p>
          <w:p w14:paraId="20BB3F29" w14:textId="77777777" w:rsidR="00701243" w:rsidRPr="00CA146C" w:rsidRDefault="00701243" w:rsidP="00763B61">
            <w:pPr>
              <w:pStyle w:val="texto0"/>
              <w:spacing w:before="30" w:after="30" w:line="140" w:lineRule="exact"/>
              <w:rPr>
                <w:rFonts w:eastAsia="Calibri"/>
                <w:sz w:val="10"/>
                <w:szCs w:val="10"/>
                <w:lang w:val="es-ES"/>
              </w:rPr>
            </w:pPr>
            <w:r w:rsidRPr="00CA146C">
              <w:rPr>
                <w:rFonts w:eastAsia="Calibri"/>
                <w:sz w:val="10"/>
                <w:szCs w:val="10"/>
                <w:lang w:val="es-ES"/>
              </w:rPr>
              <w:t>Ausencia de personal.</w:t>
            </w:r>
          </w:p>
          <w:p w14:paraId="4A72D43F" w14:textId="77777777" w:rsidR="00701243" w:rsidRPr="00CA146C" w:rsidRDefault="00701243" w:rsidP="00763B61">
            <w:pPr>
              <w:pStyle w:val="texto0"/>
              <w:spacing w:before="30" w:after="30" w:line="140" w:lineRule="exact"/>
              <w:rPr>
                <w:rFonts w:eastAsia="Calibri"/>
                <w:sz w:val="10"/>
                <w:szCs w:val="10"/>
                <w:lang w:val="es-ES"/>
              </w:rPr>
            </w:pPr>
            <w:r w:rsidRPr="00CA146C">
              <w:rPr>
                <w:rFonts w:eastAsia="Calibri"/>
                <w:sz w:val="10"/>
                <w:szCs w:val="10"/>
                <w:lang w:val="es-ES"/>
              </w:rPr>
              <w:t>Sin capacidad material.</w:t>
            </w:r>
          </w:p>
        </w:tc>
      </w:tr>
      <w:tr w:rsidR="00701243" w:rsidRPr="00CA146C" w14:paraId="4D8CBFD7" w14:textId="77777777" w:rsidTr="00763B61">
        <w:trPr>
          <w:trHeight w:val="20"/>
        </w:trPr>
        <w:tc>
          <w:tcPr>
            <w:tcW w:w="385" w:type="dxa"/>
            <w:shd w:val="clear" w:color="auto" w:fill="auto"/>
            <w:noWrap/>
          </w:tcPr>
          <w:p w14:paraId="2871212A"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3</w:t>
            </w:r>
          </w:p>
        </w:tc>
        <w:tc>
          <w:tcPr>
            <w:tcW w:w="1419" w:type="dxa"/>
            <w:shd w:val="clear" w:color="auto" w:fill="auto"/>
          </w:tcPr>
          <w:p w14:paraId="17121FC7"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APU1306244L7</w:t>
            </w:r>
          </w:p>
        </w:tc>
        <w:tc>
          <w:tcPr>
            <w:tcW w:w="1801" w:type="dxa"/>
            <w:shd w:val="clear" w:color="auto" w:fill="auto"/>
          </w:tcPr>
          <w:p w14:paraId="2D59CEC4"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AYAN PUBLICIDAD, S.A. DE C.V.</w:t>
            </w:r>
          </w:p>
        </w:tc>
        <w:tc>
          <w:tcPr>
            <w:tcW w:w="1761" w:type="dxa"/>
            <w:shd w:val="clear" w:color="auto" w:fill="auto"/>
          </w:tcPr>
          <w:p w14:paraId="695DF4E4" w14:textId="77777777" w:rsidR="00701243" w:rsidRPr="00CA146C" w:rsidRDefault="00701243" w:rsidP="00763B61">
            <w:pPr>
              <w:pStyle w:val="texto0"/>
              <w:spacing w:before="30" w:after="30" w:line="140" w:lineRule="exact"/>
              <w:rPr>
                <w:rFonts w:eastAsia="Times"/>
                <w:bCs/>
                <w:sz w:val="10"/>
                <w:szCs w:val="10"/>
              </w:rPr>
            </w:pPr>
            <w:r w:rsidRPr="00CA146C">
              <w:rPr>
                <w:rFonts w:eastAsia="Times"/>
                <w:bCs/>
                <w:sz w:val="10"/>
                <w:szCs w:val="10"/>
              </w:rPr>
              <w:t>ZAPOPAN, JALISCO.</w:t>
            </w:r>
          </w:p>
        </w:tc>
        <w:tc>
          <w:tcPr>
            <w:tcW w:w="1689" w:type="dxa"/>
            <w:shd w:val="clear" w:color="auto" w:fill="auto"/>
          </w:tcPr>
          <w:p w14:paraId="5488B7CD" w14:textId="77777777" w:rsidR="00701243" w:rsidRPr="00CA146C" w:rsidRDefault="00701243" w:rsidP="00763B61">
            <w:pPr>
              <w:pStyle w:val="texto0"/>
              <w:spacing w:before="30" w:after="30" w:line="140" w:lineRule="exact"/>
              <w:rPr>
                <w:rFonts w:eastAsia="Calibri"/>
                <w:sz w:val="10"/>
                <w:szCs w:val="10"/>
              </w:rPr>
            </w:pPr>
            <w:r w:rsidRPr="00CA146C">
              <w:rPr>
                <w:rFonts w:eastAsia="Calibri"/>
                <w:sz w:val="10"/>
                <w:szCs w:val="10"/>
              </w:rPr>
              <w:t>AGENCIAS DE PUBLICIDAD</w:t>
            </w:r>
          </w:p>
        </w:tc>
        <w:tc>
          <w:tcPr>
            <w:tcW w:w="1657" w:type="dxa"/>
            <w:shd w:val="clear" w:color="auto" w:fill="auto"/>
          </w:tcPr>
          <w:p w14:paraId="1C001FAC" w14:textId="77777777" w:rsidR="00701243" w:rsidRPr="00CA146C" w:rsidRDefault="00701243" w:rsidP="00763B61">
            <w:pPr>
              <w:pStyle w:val="texto0"/>
              <w:spacing w:before="30" w:after="30" w:line="140" w:lineRule="exact"/>
              <w:rPr>
                <w:rFonts w:eastAsia="Calibri"/>
                <w:sz w:val="10"/>
                <w:szCs w:val="10"/>
                <w:lang w:val="es-ES"/>
              </w:rPr>
            </w:pPr>
            <w:r w:rsidRPr="00CA146C">
              <w:rPr>
                <w:rFonts w:eastAsia="Calibri"/>
                <w:sz w:val="10"/>
                <w:szCs w:val="10"/>
                <w:lang w:val="es-ES"/>
              </w:rPr>
              <w:t>Ausencia de activos.</w:t>
            </w:r>
          </w:p>
          <w:p w14:paraId="4BCBC80D" w14:textId="77777777" w:rsidR="00701243" w:rsidRPr="00CA146C" w:rsidRDefault="00701243" w:rsidP="00763B61">
            <w:pPr>
              <w:pStyle w:val="texto0"/>
              <w:spacing w:before="30" w:after="30" w:line="140" w:lineRule="exact"/>
              <w:rPr>
                <w:rFonts w:eastAsia="Calibri"/>
                <w:sz w:val="10"/>
                <w:szCs w:val="10"/>
                <w:lang w:val="es-ES"/>
              </w:rPr>
            </w:pPr>
            <w:r w:rsidRPr="00CA146C">
              <w:rPr>
                <w:rFonts w:eastAsia="Calibri"/>
                <w:sz w:val="10"/>
                <w:szCs w:val="10"/>
                <w:lang w:val="es-ES"/>
              </w:rPr>
              <w:t>Ausencia de personal.</w:t>
            </w:r>
          </w:p>
          <w:p w14:paraId="63C667E6" w14:textId="77777777" w:rsidR="00701243" w:rsidRPr="00CA146C" w:rsidRDefault="00701243" w:rsidP="00763B61">
            <w:pPr>
              <w:pStyle w:val="texto0"/>
              <w:spacing w:before="30" w:after="30" w:line="140" w:lineRule="exact"/>
              <w:rPr>
                <w:rFonts w:eastAsia="Calibri"/>
                <w:sz w:val="10"/>
                <w:szCs w:val="10"/>
                <w:lang w:val="es-ES"/>
              </w:rPr>
            </w:pPr>
            <w:r w:rsidRPr="00CA146C">
              <w:rPr>
                <w:rFonts w:eastAsia="Calibri"/>
                <w:sz w:val="10"/>
                <w:szCs w:val="10"/>
                <w:lang w:val="es-ES"/>
              </w:rPr>
              <w:t>Falta de infraestructura.</w:t>
            </w:r>
          </w:p>
        </w:tc>
      </w:tr>
      <w:tr w:rsidR="00701243" w:rsidRPr="00CA146C" w14:paraId="1056CEEA" w14:textId="77777777" w:rsidTr="00763B61">
        <w:trPr>
          <w:trHeight w:val="20"/>
        </w:trPr>
        <w:tc>
          <w:tcPr>
            <w:tcW w:w="385" w:type="dxa"/>
            <w:shd w:val="clear" w:color="auto" w:fill="auto"/>
            <w:noWrap/>
          </w:tcPr>
          <w:p w14:paraId="2BA87A6A"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4</w:t>
            </w:r>
          </w:p>
        </w:tc>
        <w:tc>
          <w:tcPr>
            <w:tcW w:w="1419" w:type="dxa"/>
            <w:shd w:val="clear" w:color="auto" w:fill="auto"/>
          </w:tcPr>
          <w:p w14:paraId="796D1024"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AUR1102169Q3</w:t>
            </w:r>
          </w:p>
        </w:tc>
        <w:tc>
          <w:tcPr>
            <w:tcW w:w="1801" w:type="dxa"/>
            <w:shd w:val="clear" w:color="auto" w:fill="auto"/>
          </w:tcPr>
          <w:p w14:paraId="68113AE6"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ATALAYA URBANIZADORA, S.A. DE C.V.</w:t>
            </w:r>
          </w:p>
        </w:tc>
        <w:tc>
          <w:tcPr>
            <w:tcW w:w="1761" w:type="dxa"/>
            <w:shd w:val="clear" w:color="auto" w:fill="auto"/>
          </w:tcPr>
          <w:p w14:paraId="780D7347" w14:textId="77777777" w:rsidR="00701243" w:rsidRPr="00CA146C" w:rsidRDefault="00701243" w:rsidP="00763B61">
            <w:pPr>
              <w:pStyle w:val="texto0"/>
              <w:spacing w:before="30" w:after="30" w:line="140" w:lineRule="exact"/>
              <w:rPr>
                <w:rFonts w:eastAsia="Times"/>
                <w:bCs/>
                <w:sz w:val="10"/>
                <w:szCs w:val="10"/>
              </w:rPr>
            </w:pPr>
            <w:r w:rsidRPr="00CA146C">
              <w:rPr>
                <w:rFonts w:eastAsia="Times"/>
                <w:bCs/>
                <w:sz w:val="10"/>
                <w:szCs w:val="10"/>
              </w:rPr>
              <w:t>GUADALAJARA, JALISCO.</w:t>
            </w:r>
          </w:p>
        </w:tc>
        <w:tc>
          <w:tcPr>
            <w:tcW w:w="1689" w:type="dxa"/>
            <w:shd w:val="clear" w:color="auto" w:fill="auto"/>
          </w:tcPr>
          <w:p w14:paraId="370C4FF2" w14:textId="77777777" w:rsidR="00701243" w:rsidRPr="00CA146C" w:rsidRDefault="00701243" w:rsidP="00763B61">
            <w:pPr>
              <w:pStyle w:val="texto0"/>
              <w:spacing w:before="30" w:after="30" w:line="140" w:lineRule="exact"/>
              <w:rPr>
                <w:rFonts w:eastAsia="Calibri"/>
                <w:sz w:val="10"/>
                <w:szCs w:val="10"/>
              </w:rPr>
            </w:pPr>
            <w:r w:rsidRPr="00CA146C">
              <w:rPr>
                <w:rFonts w:eastAsia="Calibri"/>
                <w:sz w:val="10"/>
                <w:szCs w:val="10"/>
              </w:rPr>
              <w:t>CONSTRUCCION DE OBRAS DE URBANIZACION.</w:t>
            </w:r>
          </w:p>
          <w:p w14:paraId="6E63D924" w14:textId="77777777" w:rsidR="00701243" w:rsidRPr="00CA146C" w:rsidRDefault="00701243" w:rsidP="00763B61">
            <w:pPr>
              <w:pStyle w:val="texto0"/>
              <w:spacing w:before="30" w:after="30" w:line="140" w:lineRule="exact"/>
              <w:rPr>
                <w:rFonts w:eastAsia="Calibri"/>
                <w:sz w:val="10"/>
                <w:szCs w:val="10"/>
              </w:rPr>
            </w:pPr>
            <w:r w:rsidRPr="00CA146C">
              <w:rPr>
                <w:rFonts w:eastAsia="Calibri"/>
                <w:sz w:val="10"/>
                <w:szCs w:val="10"/>
              </w:rPr>
              <w:t>OTROS TRABAJOS DE ACABADOS EN EDIFICACIONES.</w:t>
            </w:r>
          </w:p>
          <w:p w14:paraId="078E3F4E" w14:textId="77777777" w:rsidR="00701243" w:rsidRPr="00CA146C" w:rsidRDefault="00701243" w:rsidP="00763B61">
            <w:pPr>
              <w:pStyle w:val="texto0"/>
              <w:spacing w:before="30" w:after="30" w:line="140" w:lineRule="exact"/>
              <w:rPr>
                <w:rFonts w:eastAsia="Calibri"/>
                <w:sz w:val="10"/>
                <w:szCs w:val="10"/>
              </w:rPr>
            </w:pPr>
            <w:r w:rsidRPr="00CA146C">
              <w:rPr>
                <w:rFonts w:eastAsia="Calibri"/>
                <w:sz w:val="10"/>
                <w:szCs w:val="10"/>
              </w:rPr>
              <w:t>CONSTRUCCION DE OBRAS PARA EL TRATAMIENTO, DISTRIBUCION Y SUMINISTRO DE AGUA Y DRENAJE.</w:t>
            </w:r>
          </w:p>
          <w:p w14:paraId="771F454F" w14:textId="77777777" w:rsidR="00701243" w:rsidRPr="00CA146C" w:rsidRDefault="00701243" w:rsidP="00763B61">
            <w:pPr>
              <w:pStyle w:val="texto0"/>
              <w:spacing w:before="30" w:after="30" w:line="140" w:lineRule="exact"/>
              <w:rPr>
                <w:rFonts w:eastAsia="Calibri"/>
                <w:sz w:val="10"/>
                <w:szCs w:val="10"/>
              </w:rPr>
            </w:pPr>
            <w:r w:rsidRPr="00CA146C">
              <w:rPr>
                <w:rFonts w:eastAsia="Calibri"/>
                <w:sz w:val="10"/>
                <w:szCs w:val="10"/>
              </w:rPr>
              <w:t>MONTAJE DE ESTRUCTURAS DE CONCRETO PREFABRICADAS.</w:t>
            </w:r>
          </w:p>
          <w:p w14:paraId="05B2EDD3" w14:textId="77777777" w:rsidR="00701243" w:rsidRPr="00CA146C" w:rsidRDefault="00701243" w:rsidP="00763B61">
            <w:pPr>
              <w:pStyle w:val="texto0"/>
              <w:spacing w:before="30" w:after="30" w:line="140" w:lineRule="exact"/>
              <w:rPr>
                <w:rFonts w:eastAsia="Times"/>
                <w:bCs/>
                <w:sz w:val="10"/>
                <w:szCs w:val="10"/>
              </w:rPr>
            </w:pPr>
            <w:r w:rsidRPr="00CA146C">
              <w:rPr>
                <w:rFonts w:eastAsia="Calibri"/>
                <w:sz w:val="10"/>
                <w:szCs w:val="10"/>
              </w:rPr>
              <w:t>ADMINISTRACION Y SUPERVISION DE DIVISION DE TERRENOS Y DE CONSTRUCCION DE OBRAS DE URBANIZACION</w:t>
            </w:r>
          </w:p>
        </w:tc>
        <w:tc>
          <w:tcPr>
            <w:tcW w:w="1657" w:type="dxa"/>
            <w:shd w:val="clear" w:color="auto" w:fill="auto"/>
          </w:tcPr>
          <w:p w14:paraId="3C5A7086" w14:textId="77777777" w:rsidR="00701243" w:rsidRPr="00CA146C" w:rsidRDefault="00701243" w:rsidP="00763B61">
            <w:pPr>
              <w:pStyle w:val="texto0"/>
              <w:spacing w:before="30" w:after="30" w:line="140" w:lineRule="exact"/>
              <w:rPr>
                <w:rFonts w:eastAsia="Calibri"/>
                <w:sz w:val="10"/>
                <w:szCs w:val="10"/>
                <w:lang w:val="es-ES"/>
              </w:rPr>
            </w:pPr>
            <w:r w:rsidRPr="00CA146C">
              <w:rPr>
                <w:rFonts w:eastAsia="Calibri"/>
                <w:sz w:val="10"/>
                <w:szCs w:val="10"/>
                <w:lang w:val="es-ES"/>
              </w:rPr>
              <w:t>Ausencia de activos.</w:t>
            </w:r>
          </w:p>
          <w:p w14:paraId="749B9959" w14:textId="77777777" w:rsidR="00701243" w:rsidRPr="00CA146C" w:rsidRDefault="00701243" w:rsidP="00763B61">
            <w:pPr>
              <w:pStyle w:val="texto0"/>
              <w:spacing w:before="30" w:after="30" w:line="140" w:lineRule="exact"/>
              <w:rPr>
                <w:rFonts w:eastAsia="Times"/>
                <w:bCs/>
                <w:sz w:val="10"/>
                <w:szCs w:val="10"/>
              </w:rPr>
            </w:pPr>
            <w:r w:rsidRPr="00CA146C">
              <w:rPr>
                <w:rFonts w:eastAsia="Calibri"/>
                <w:sz w:val="10"/>
                <w:szCs w:val="10"/>
                <w:lang w:val="es-ES"/>
              </w:rPr>
              <w:t>Ausencia de personal.</w:t>
            </w:r>
          </w:p>
        </w:tc>
      </w:tr>
      <w:tr w:rsidR="00701243" w:rsidRPr="00CA146C" w14:paraId="758243BC" w14:textId="77777777" w:rsidTr="00763B61">
        <w:trPr>
          <w:trHeight w:val="20"/>
        </w:trPr>
        <w:tc>
          <w:tcPr>
            <w:tcW w:w="385" w:type="dxa"/>
            <w:shd w:val="clear" w:color="auto" w:fill="auto"/>
            <w:noWrap/>
          </w:tcPr>
          <w:p w14:paraId="6D4CA9EB"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5</w:t>
            </w:r>
          </w:p>
        </w:tc>
        <w:tc>
          <w:tcPr>
            <w:tcW w:w="1419" w:type="dxa"/>
            <w:shd w:val="clear" w:color="auto" w:fill="auto"/>
          </w:tcPr>
          <w:p w14:paraId="311F7E14"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BSU151104EA4</w:t>
            </w:r>
          </w:p>
        </w:tc>
        <w:tc>
          <w:tcPr>
            <w:tcW w:w="1801" w:type="dxa"/>
            <w:shd w:val="clear" w:color="auto" w:fill="auto"/>
          </w:tcPr>
          <w:p w14:paraId="203499B6"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BCO SUPLEMENTOS, S.A. DE C.V.</w:t>
            </w:r>
          </w:p>
        </w:tc>
        <w:tc>
          <w:tcPr>
            <w:tcW w:w="1761" w:type="dxa"/>
            <w:shd w:val="clear" w:color="auto" w:fill="auto"/>
          </w:tcPr>
          <w:p w14:paraId="1CF9A9CB" w14:textId="77777777" w:rsidR="00701243" w:rsidRPr="00CA146C" w:rsidRDefault="00701243" w:rsidP="00763B61">
            <w:pPr>
              <w:pStyle w:val="texto0"/>
              <w:spacing w:before="20" w:after="20" w:line="140" w:lineRule="exact"/>
              <w:rPr>
                <w:rFonts w:eastAsia="Calibri"/>
                <w:sz w:val="10"/>
                <w:szCs w:val="10"/>
              </w:rPr>
            </w:pPr>
            <w:r w:rsidRPr="00CA146C">
              <w:rPr>
                <w:rFonts w:eastAsia="Calibri"/>
                <w:sz w:val="10"/>
                <w:szCs w:val="10"/>
              </w:rPr>
              <w:t>SAN PEDRO TLAQUEPAQUE, JALISCO.</w:t>
            </w:r>
          </w:p>
        </w:tc>
        <w:tc>
          <w:tcPr>
            <w:tcW w:w="1689" w:type="dxa"/>
            <w:shd w:val="clear" w:color="auto" w:fill="auto"/>
          </w:tcPr>
          <w:p w14:paraId="30F39FF2"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OTROS SERVICIOS PROFESIONALES, CIENTÍFICOS Y TÉCNICOS.</w:t>
            </w:r>
          </w:p>
        </w:tc>
        <w:tc>
          <w:tcPr>
            <w:tcW w:w="1657" w:type="dxa"/>
            <w:shd w:val="clear" w:color="auto" w:fill="auto"/>
          </w:tcPr>
          <w:p w14:paraId="0D4BE088"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Ausencia de activos.</w:t>
            </w:r>
          </w:p>
          <w:p w14:paraId="32F17E2D"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Ausencia de personal.</w:t>
            </w:r>
          </w:p>
        </w:tc>
      </w:tr>
      <w:tr w:rsidR="00701243" w:rsidRPr="00CA146C" w14:paraId="1592A728" w14:textId="77777777" w:rsidTr="00763B61">
        <w:trPr>
          <w:trHeight w:val="20"/>
        </w:trPr>
        <w:tc>
          <w:tcPr>
            <w:tcW w:w="385" w:type="dxa"/>
            <w:shd w:val="clear" w:color="auto" w:fill="auto"/>
            <w:noWrap/>
          </w:tcPr>
          <w:p w14:paraId="216D76C3"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lastRenderedPageBreak/>
              <w:t>6</w:t>
            </w:r>
          </w:p>
        </w:tc>
        <w:tc>
          <w:tcPr>
            <w:tcW w:w="1419" w:type="dxa"/>
            <w:shd w:val="clear" w:color="auto" w:fill="auto"/>
          </w:tcPr>
          <w:p w14:paraId="7F71ED3B"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CAS141022DQ4</w:t>
            </w:r>
          </w:p>
        </w:tc>
        <w:tc>
          <w:tcPr>
            <w:tcW w:w="1801" w:type="dxa"/>
            <w:shd w:val="clear" w:color="auto" w:fill="auto"/>
          </w:tcPr>
          <w:p w14:paraId="50A6DAD5"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CONSTRUCCIONES ASCAR, S.A. DE C.V.</w:t>
            </w:r>
          </w:p>
        </w:tc>
        <w:tc>
          <w:tcPr>
            <w:tcW w:w="1761" w:type="dxa"/>
            <w:shd w:val="clear" w:color="auto" w:fill="auto"/>
          </w:tcPr>
          <w:p w14:paraId="2C25F486"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SAN PEDRO CHOLULA, PUEBLA.</w:t>
            </w:r>
          </w:p>
        </w:tc>
        <w:tc>
          <w:tcPr>
            <w:tcW w:w="1689" w:type="dxa"/>
            <w:shd w:val="clear" w:color="auto" w:fill="auto"/>
          </w:tcPr>
          <w:p w14:paraId="472275AC" w14:textId="77777777" w:rsidR="00701243" w:rsidRPr="00CA146C" w:rsidRDefault="00701243" w:rsidP="00763B61">
            <w:pPr>
              <w:pStyle w:val="texto0"/>
              <w:spacing w:before="20" w:after="20" w:line="140" w:lineRule="exact"/>
              <w:rPr>
                <w:rFonts w:eastAsia="Calibri"/>
                <w:sz w:val="10"/>
                <w:szCs w:val="10"/>
              </w:rPr>
            </w:pPr>
            <w:r w:rsidRPr="00CA146C">
              <w:rPr>
                <w:rFonts w:eastAsia="Calibri"/>
                <w:sz w:val="10"/>
                <w:szCs w:val="10"/>
              </w:rPr>
              <w:t>SERVICIOS DE CONSULTORIA EN ADMINISTRACION.</w:t>
            </w:r>
          </w:p>
          <w:p w14:paraId="10091BC8" w14:textId="77777777" w:rsidR="00701243" w:rsidRPr="00CA146C" w:rsidRDefault="00701243" w:rsidP="00763B61">
            <w:pPr>
              <w:pStyle w:val="texto0"/>
              <w:spacing w:before="20" w:after="20" w:line="140" w:lineRule="exact"/>
              <w:rPr>
                <w:rFonts w:eastAsia="Calibri"/>
                <w:sz w:val="10"/>
                <w:szCs w:val="10"/>
              </w:rPr>
            </w:pPr>
            <w:r w:rsidRPr="00CA146C">
              <w:rPr>
                <w:rFonts w:eastAsia="Calibri"/>
                <w:sz w:val="10"/>
                <w:szCs w:val="10"/>
              </w:rPr>
              <w:t>CONSTRUCCION DE INMUEBLES COMERCIALES, INSTITUCIONALES Y DE SERVICIOS.</w:t>
            </w:r>
          </w:p>
          <w:p w14:paraId="487B8865" w14:textId="77777777" w:rsidR="00701243" w:rsidRPr="00CA146C" w:rsidRDefault="00701243" w:rsidP="00763B61">
            <w:pPr>
              <w:pStyle w:val="texto0"/>
              <w:spacing w:before="20" w:after="20" w:line="140" w:lineRule="exact"/>
              <w:rPr>
                <w:rFonts w:eastAsia="Calibri"/>
                <w:sz w:val="10"/>
                <w:szCs w:val="10"/>
              </w:rPr>
            </w:pPr>
            <w:r w:rsidRPr="00CA146C">
              <w:rPr>
                <w:rFonts w:eastAsia="Calibri"/>
                <w:sz w:val="10"/>
                <w:szCs w:val="10"/>
              </w:rPr>
              <w:t>OTRAS CONSTRUCCIONES DE INGENIERIA CIVIL U OBRA PESADA</w:t>
            </w:r>
          </w:p>
        </w:tc>
        <w:tc>
          <w:tcPr>
            <w:tcW w:w="1657" w:type="dxa"/>
            <w:shd w:val="clear" w:color="auto" w:fill="auto"/>
          </w:tcPr>
          <w:p w14:paraId="462C6222"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Falta de infraestructura.</w:t>
            </w:r>
          </w:p>
          <w:p w14:paraId="2FBD8B38"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Sin capacidad material.</w:t>
            </w:r>
          </w:p>
        </w:tc>
      </w:tr>
      <w:tr w:rsidR="00701243" w:rsidRPr="00CA146C" w14:paraId="6AA29882" w14:textId="77777777" w:rsidTr="00763B61">
        <w:trPr>
          <w:trHeight w:val="20"/>
        </w:trPr>
        <w:tc>
          <w:tcPr>
            <w:tcW w:w="385" w:type="dxa"/>
            <w:shd w:val="clear" w:color="auto" w:fill="auto"/>
            <w:noWrap/>
          </w:tcPr>
          <w:p w14:paraId="36236BC5"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7</w:t>
            </w:r>
          </w:p>
        </w:tc>
        <w:tc>
          <w:tcPr>
            <w:tcW w:w="1419" w:type="dxa"/>
            <w:shd w:val="clear" w:color="auto" w:fill="auto"/>
          </w:tcPr>
          <w:p w14:paraId="07EA2DED"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CHL120712SU3</w:t>
            </w:r>
          </w:p>
        </w:tc>
        <w:tc>
          <w:tcPr>
            <w:tcW w:w="1801" w:type="dxa"/>
            <w:shd w:val="clear" w:color="auto" w:fill="auto"/>
          </w:tcPr>
          <w:p w14:paraId="3DF089E8"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COMEDORES LA HORA DEL LUNCH, S. DE R.L. DE C.V.</w:t>
            </w:r>
          </w:p>
        </w:tc>
        <w:tc>
          <w:tcPr>
            <w:tcW w:w="1761" w:type="dxa"/>
            <w:shd w:val="clear" w:color="auto" w:fill="auto"/>
          </w:tcPr>
          <w:p w14:paraId="4FE75495" w14:textId="77777777" w:rsidR="00701243" w:rsidRPr="00CA146C" w:rsidRDefault="00701243" w:rsidP="00763B61">
            <w:pPr>
              <w:pStyle w:val="texto0"/>
              <w:spacing w:before="20" w:after="20" w:line="140" w:lineRule="exact"/>
              <w:rPr>
                <w:rFonts w:eastAsia="Times"/>
                <w:bCs/>
                <w:sz w:val="10"/>
                <w:szCs w:val="10"/>
              </w:rPr>
            </w:pPr>
            <w:r w:rsidRPr="00CA146C">
              <w:rPr>
                <w:rFonts w:eastAsia="Calibri"/>
                <w:sz w:val="10"/>
                <w:szCs w:val="10"/>
              </w:rPr>
              <w:t>BENITO JUÁREZ, CIUDAD DE MÉXICO.</w:t>
            </w:r>
          </w:p>
        </w:tc>
        <w:tc>
          <w:tcPr>
            <w:tcW w:w="1689" w:type="dxa"/>
            <w:shd w:val="clear" w:color="auto" w:fill="auto"/>
          </w:tcPr>
          <w:p w14:paraId="78A4C705" w14:textId="77777777" w:rsidR="00701243" w:rsidRPr="00CA146C" w:rsidRDefault="00701243" w:rsidP="00763B61">
            <w:pPr>
              <w:pStyle w:val="texto0"/>
              <w:spacing w:before="20" w:after="20" w:line="140" w:lineRule="exact"/>
              <w:rPr>
                <w:rFonts w:eastAsia="Calibri"/>
                <w:sz w:val="10"/>
                <w:szCs w:val="10"/>
              </w:rPr>
            </w:pPr>
            <w:r w:rsidRPr="00CA146C">
              <w:rPr>
                <w:rFonts w:eastAsia="Calibri"/>
                <w:sz w:val="10"/>
                <w:szCs w:val="10"/>
              </w:rPr>
              <w:t>SERVICIOS DE COMEDOR PARA EMPRESAS E INSTITUCIONES.</w:t>
            </w:r>
          </w:p>
        </w:tc>
        <w:tc>
          <w:tcPr>
            <w:tcW w:w="1657" w:type="dxa"/>
            <w:shd w:val="clear" w:color="auto" w:fill="auto"/>
          </w:tcPr>
          <w:p w14:paraId="6474046C"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Ausencia de activos.</w:t>
            </w:r>
          </w:p>
          <w:p w14:paraId="51DA9BF1"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Ausencia de personal.</w:t>
            </w:r>
          </w:p>
          <w:p w14:paraId="4A9D5E4B"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Falta de infraestructura.</w:t>
            </w:r>
          </w:p>
          <w:p w14:paraId="123732C0"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Sin capacidad material.</w:t>
            </w:r>
          </w:p>
        </w:tc>
      </w:tr>
      <w:tr w:rsidR="00701243" w:rsidRPr="00CA146C" w14:paraId="063DADE7" w14:textId="77777777" w:rsidTr="00763B61">
        <w:trPr>
          <w:trHeight w:val="20"/>
        </w:trPr>
        <w:tc>
          <w:tcPr>
            <w:tcW w:w="385" w:type="dxa"/>
            <w:shd w:val="clear" w:color="auto" w:fill="auto"/>
            <w:noWrap/>
          </w:tcPr>
          <w:p w14:paraId="7AC1AC3C"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8</w:t>
            </w:r>
          </w:p>
        </w:tc>
        <w:tc>
          <w:tcPr>
            <w:tcW w:w="1419" w:type="dxa"/>
            <w:shd w:val="clear" w:color="auto" w:fill="auto"/>
          </w:tcPr>
          <w:p w14:paraId="72F9610C" w14:textId="77777777" w:rsidR="00701243" w:rsidRPr="00CA146C" w:rsidRDefault="00701243" w:rsidP="00763B61">
            <w:pPr>
              <w:pStyle w:val="texto0"/>
              <w:spacing w:before="20" w:after="20" w:line="140" w:lineRule="exact"/>
              <w:jc w:val="center"/>
              <w:rPr>
                <w:rFonts w:eastAsia="Times"/>
                <w:bCs/>
                <w:sz w:val="10"/>
                <w:szCs w:val="10"/>
                <w:highlight w:val="yellow"/>
              </w:rPr>
            </w:pPr>
            <w:r w:rsidRPr="00CA146C">
              <w:rPr>
                <w:rFonts w:eastAsia="Times"/>
                <w:bCs/>
                <w:sz w:val="10"/>
                <w:szCs w:val="10"/>
              </w:rPr>
              <w:t>CMU130808EK3</w:t>
            </w:r>
          </w:p>
        </w:tc>
        <w:tc>
          <w:tcPr>
            <w:tcW w:w="1801" w:type="dxa"/>
            <w:shd w:val="clear" w:color="auto" w:fill="auto"/>
          </w:tcPr>
          <w:p w14:paraId="640CEEE3" w14:textId="77777777" w:rsidR="00701243" w:rsidRPr="00CA146C" w:rsidRDefault="00701243" w:rsidP="00763B61">
            <w:pPr>
              <w:pStyle w:val="texto0"/>
              <w:spacing w:before="20" w:after="20" w:line="140" w:lineRule="exact"/>
              <w:jc w:val="center"/>
              <w:rPr>
                <w:rFonts w:eastAsia="Times"/>
                <w:bCs/>
                <w:sz w:val="10"/>
                <w:szCs w:val="10"/>
                <w:highlight w:val="yellow"/>
              </w:rPr>
            </w:pPr>
            <w:r w:rsidRPr="00CA146C">
              <w:rPr>
                <w:rFonts w:eastAsia="Times"/>
                <w:bCs/>
                <w:sz w:val="10"/>
                <w:szCs w:val="10"/>
              </w:rPr>
              <w:t>COMERCIALIZADORA MURSI, S.A. DE C.V.</w:t>
            </w:r>
          </w:p>
        </w:tc>
        <w:tc>
          <w:tcPr>
            <w:tcW w:w="1761" w:type="dxa"/>
            <w:shd w:val="clear" w:color="auto" w:fill="auto"/>
          </w:tcPr>
          <w:p w14:paraId="5F355919" w14:textId="77777777" w:rsidR="00701243" w:rsidRPr="00CA146C" w:rsidRDefault="00701243" w:rsidP="00763B61">
            <w:pPr>
              <w:pStyle w:val="texto0"/>
              <w:spacing w:before="20" w:after="20" w:line="140" w:lineRule="exact"/>
              <w:rPr>
                <w:rFonts w:eastAsia="Calibri"/>
                <w:sz w:val="10"/>
                <w:szCs w:val="10"/>
              </w:rPr>
            </w:pPr>
            <w:r w:rsidRPr="00CA146C">
              <w:rPr>
                <w:rFonts w:eastAsia="Calibri"/>
                <w:sz w:val="10"/>
                <w:szCs w:val="10"/>
              </w:rPr>
              <w:t>GUADALUPE, NUEVO LEÓN.</w:t>
            </w:r>
          </w:p>
        </w:tc>
        <w:tc>
          <w:tcPr>
            <w:tcW w:w="1689" w:type="dxa"/>
            <w:shd w:val="clear" w:color="auto" w:fill="auto"/>
          </w:tcPr>
          <w:p w14:paraId="1CA7FDBC"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COMERCIO AL POR MAYOR DE EQUIPO Y ACCESORIOS DE CÓMPUTO.</w:t>
            </w:r>
          </w:p>
        </w:tc>
        <w:tc>
          <w:tcPr>
            <w:tcW w:w="1657" w:type="dxa"/>
            <w:shd w:val="clear" w:color="auto" w:fill="auto"/>
          </w:tcPr>
          <w:p w14:paraId="73BDCD1E"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Ausencia de activos.</w:t>
            </w:r>
          </w:p>
          <w:p w14:paraId="5372DE1A"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Ausencia de personal.</w:t>
            </w:r>
          </w:p>
          <w:p w14:paraId="78BF5BFD"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Falta de infraestructura.</w:t>
            </w:r>
          </w:p>
          <w:p w14:paraId="6039033A"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Sin capacidad material.</w:t>
            </w:r>
          </w:p>
        </w:tc>
      </w:tr>
      <w:tr w:rsidR="00701243" w:rsidRPr="00CA146C" w14:paraId="6A1A3652" w14:textId="77777777" w:rsidTr="00763B61">
        <w:trPr>
          <w:trHeight w:val="20"/>
        </w:trPr>
        <w:tc>
          <w:tcPr>
            <w:tcW w:w="385" w:type="dxa"/>
            <w:shd w:val="clear" w:color="auto" w:fill="auto"/>
            <w:noWrap/>
          </w:tcPr>
          <w:p w14:paraId="074524A1"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9</w:t>
            </w:r>
          </w:p>
        </w:tc>
        <w:tc>
          <w:tcPr>
            <w:tcW w:w="1419" w:type="dxa"/>
            <w:shd w:val="clear" w:color="auto" w:fill="auto"/>
          </w:tcPr>
          <w:p w14:paraId="029AE053"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CON120419MP4</w:t>
            </w:r>
          </w:p>
        </w:tc>
        <w:tc>
          <w:tcPr>
            <w:tcW w:w="1801" w:type="dxa"/>
            <w:shd w:val="clear" w:color="auto" w:fill="auto"/>
          </w:tcPr>
          <w:p w14:paraId="0A9C8D99"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CONSTRUBA, S.A. DE C.V.</w:t>
            </w:r>
          </w:p>
        </w:tc>
        <w:tc>
          <w:tcPr>
            <w:tcW w:w="1761" w:type="dxa"/>
            <w:shd w:val="clear" w:color="auto" w:fill="auto"/>
          </w:tcPr>
          <w:p w14:paraId="32F0D7F7" w14:textId="77777777" w:rsidR="00701243" w:rsidRPr="00CA146C" w:rsidRDefault="00701243" w:rsidP="00763B61">
            <w:pPr>
              <w:pStyle w:val="texto0"/>
              <w:spacing w:before="20" w:after="20" w:line="140" w:lineRule="exact"/>
              <w:rPr>
                <w:rFonts w:eastAsia="Calibri"/>
                <w:sz w:val="10"/>
                <w:szCs w:val="10"/>
              </w:rPr>
            </w:pPr>
            <w:r w:rsidRPr="00CA146C">
              <w:rPr>
                <w:rFonts w:eastAsia="Calibri"/>
                <w:sz w:val="10"/>
                <w:szCs w:val="10"/>
              </w:rPr>
              <w:t>LA PIEDAD, MICHOACÁN.</w:t>
            </w:r>
          </w:p>
        </w:tc>
        <w:tc>
          <w:tcPr>
            <w:tcW w:w="1689" w:type="dxa"/>
            <w:shd w:val="clear" w:color="auto" w:fill="auto"/>
          </w:tcPr>
          <w:p w14:paraId="5C99DDBC"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CONSTRUCCIÓN DE VIVIENDA UNIFAMILIAR.</w:t>
            </w:r>
          </w:p>
        </w:tc>
        <w:tc>
          <w:tcPr>
            <w:tcW w:w="1657" w:type="dxa"/>
            <w:shd w:val="clear" w:color="auto" w:fill="auto"/>
          </w:tcPr>
          <w:p w14:paraId="15DC5D0A"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Ausencia de activos.</w:t>
            </w:r>
          </w:p>
          <w:p w14:paraId="41E9FB6F"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Ausencia de personal.</w:t>
            </w:r>
          </w:p>
          <w:p w14:paraId="485FB102"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Falta de infraestructura.</w:t>
            </w:r>
          </w:p>
          <w:p w14:paraId="1A1671D8"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Sin capacidad material.</w:t>
            </w:r>
          </w:p>
        </w:tc>
      </w:tr>
      <w:tr w:rsidR="00701243" w:rsidRPr="00CA146C" w14:paraId="73F15B69" w14:textId="77777777" w:rsidTr="00763B61">
        <w:trPr>
          <w:trHeight w:val="20"/>
        </w:trPr>
        <w:tc>
          <w:tcPr>
            <w:tcW w:w="385" w:type="dxa"/>
            <w:shd w:val="clear" w:color="auto" w:fill="auto"/>
            <w:noWrap/>
          </w:tcPr>
          <w:p w14:paraId="0AA2D33D"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10</w:t>
            </w:r>
          </w:p>
        </w:tc>
        <w:tc>
          <w:tcPr>
            <w:tcW w:w="1419" w:type="dxa"/>
            <w:shd w:val="clear" w:color="auto" w:fill="auto"/>
          </w:tcPr>
          <w:p w14:paraId="238E90C5"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CPM101019J92</w:t>
            </w:r>
          </w:p>
        </w:tc>
        <w:tc>
          <w:tcPr>
            <w:tcW w:w="1801" w:type="dxa"/>
            <w:shd w:val="clear" w:color="auto" w:fill="auto"/>
          </w:tcPr>
          <w:p w14:paraId="2F54A597" w14:textId="77777777" w:rsidR="00701243" w:rsidRPr="00CA146C" w:rsidRDefault="00701243" w:rsidP="00763B61">
            <w:pPr>
              <w:pStyle w:val="texto0"/>
              <w:spacing w:before="20" w:after="20" w:line="140" w:lineRule="exact"/>
              <w:jc w:val="center"/>
              <w:rPr>
                <w:rFonts w:eastAsia="Times"/>
                <w:bCs/>
                <w:sz w:val="10"/>
                <w:szCs w:val="10"/>
              </w:rPr>
            </w:pPr>
            <w:r w:rsidRPr="00CA146C">
              <w:rPr>
                <w:rFonts w:eastAsia="Times"/>
                <w:bCs/>
                <w:sz w:val="10"/>
                <w:szCs w:val="10"/>
              </w:rPr>
              <w:t>COMERCIALIZADORA DE PRODUCTOS Y MAS, S.A. DE C.V.</w:t>
            </w:r>
          </w:p>
        </w:tc>
        <w:tc>
          <w:tcPr>
            <w:tcW w:w="1761" w:type="dxa"/>
            <w:shd w:val="clear" w:color="auto" w:fill="auto"/>
          </w:tcPr>
          <w:p w14:paraId="5D616B65" w14:textId="77777777" w:rsidR="00701243" w:rsidRPr="00CA146C" w:rsidRDefault="00701243" w:rsidP="00763B61">
            <w:pPr>
              <w:pStyle w:val="texto0"/>
              <w:spacing w:before="20" w:after="20" w:line="140" w:lineRule="exact"/>
              <w:rPr>
                <w:rFonts w:eastAsia="Calibri"/>
                <w:sz w:val="10"/>
                <w:szCs w:val="10"/>
              </w:rPr>
            </w:pPr>
            <w:r w:rsidRPr="00CA146C">
              <w:rPr>
                <w:rFonts w:eastAsia="Calibri"/>
                <w:sz w:val="10"/>
                <w:szCs w:val="10"/>
              </w:rPr>
              <w:t>ZAPOPAN, JALISCO.</w:t>
            </w:r>
          </w:p>
        </w:tc>
        <w:tc>
          <w:tcPr>
            <w:tcW w:w="1689" w:type="dxa"/>
            <w:shd w:val="clear" w:color="auto" w:fill="auto"/>
          </w:tcPr>
          <w:p w14:paraId="7D61DDDA" w14:textId="77777777" w:rsidR="00701243" w:rsidRPr="00CA146C" w:rsidRDefault="00701243" w:rsidP="00763B61">
            <w:pPr>
              <w:pStyle w:val="texto0"/>
              <w:spacing w:before="20" w:after="20" w:line="140" w:lineRule="exact"/>
              <w:rPr>
                <w:rFonts w:eastAsia="Times"/>
                <w:bCs/>
                <w:sz w:val="10"/>
                <w:szCs w:val="10"/>
              </w:rPr>
            </w:pPr>
            <w:r w:rsidRPr="00CA146C">
              <w:rPr>
                <w:rFonts w:eastAsia="Times"/>
                <w:bCs/>
                <w:sz w:val="10"/>
                <w:szCs w:val="10"/>
              </w:rPr>
              <w:t>COMERCIO AL POR MAYOR DE ABARROTES.</w:t>
            </w:r>
          </w:p>
        </w:tc>
        <w:tc>
          <w:tcPr>
            <w:tcW w:w="1657" w:type="dxa"/>
            <w:shd w:val="clear" w:color="auto" w:fill="auto"/>
          </w:tcPr>
          <w:p w14:paraId="2E88DE12"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Ausencia de activos.</w:t>
            </w:r>
          </w:p>
          <w:p w14:paraId="53BC2557" w14:textId="77777777" w:rsidR="00701243" w:rsidRPr="00CA146C" w:rsidRDefault="00701243" w:rsidP="00763B61">
            <w:pPr>
              <w:pStyle w:val="texto0"/>
              <w:spacing w:before="20" w:after="20" w:line="140" w:lineRule="exact"/>
              <w:rPr>
                <w:rFonts w:eastAsia="Calibri"/>
                <w:sz w:val="10"/>
                <w:szCs w:val="10"/>
                <w:lang w:val="es-ES"/>
              </w:rPr>
            </w:pPr>
            <w:r w:rsidRPr="00CA146C">
              <w:rPr>
                <w:rFonts w:eastAsia="Calibri"/>
                <w:sz w:val="10"/>
                <w:szCs w:val="10"/>
                <w:lang w:val="es-ES"/>
              </w:rPr>
              <w:t>Ausencia de personal.</w:t>
            </w:r>
          </w:p>
        </w:tc>
      </w:tr>
    </w:tbl>
    <w:p w14:paraId="0D4CBF10" w14:textId="77777777" w:rsidR="00701243" w:rsidRPr="00CA146C" w:rsidRDefault="00701243" w:rsidP="00701243">
      <w:pPr>
        <w:pStyle w:val="texto0"/>
        <w:rPr>
          <w:rFonts w:eastAsia="Times"/>
          <w:bCs/>
        </w:rPr>
      </w:pPr>
    </w:p>
    <w:p w14:paraId="544A7C4A" w14:textId="77777777" w:rsidR="00701243" w:rsidRPr="00CA146C" w:rsidRDefault="00701243" w:rsidP="00701243">
      <w:pPr>
        <w:pStyle w:val="Texto"/>
      </w:pPr>
      <w:r w:rsidRPr="00CA146C">
        <w:t xml:space="preserve">Por lo anterior, los nombres o razón social de los contribuyentes a los que se les notificó las citadas resoluciones fueron agregados al listado a que se refiere el tercer párrafo del artículo 69-B del Código Fiscal de la Federación </w:t>
      </w:r>
      <w:r w:rsidRPr="00CA146C">
        <w:rPr>
          <w:iCs/>
          <w:lang w:val="es-419"/>
        </w:rPr>
        <w:t>vigente hasta el 24 de julio de 2018</w:t>
      </w:r>
      <w:r w:rsidRPr="00CA146C">
        <w:t>, el cual fue publicado en el Diario oficial de la Federación, como a continuación se indica: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
        <w:gridCol w:w="1481"/>
        <w:gridCol w:w="1834"/>
        <w:gridCol w:w="3170"/>
        <w:gridCol w:w="1723"/>
      </w:tblGrid>
      <w:tr w:rsidR="00701243" w:rsidRPr="00CA146C" w14:paraId="76874B78" w14:textId="77777777" w:rsidTr="00763B61">
        <w:trPr>
          <w:trHeight w:val="20"/>
          <w:tblHeader/>
        </w:trPr>
        <w:tc>
          <w:tcPr>
            <w:tcW w:w="563" w:type="dxa"/>
            <w:shd w:val="clear" w:color="auto" w:fill="DBDBDB"/>
            <w:noWrap/>
            <w:vAlign w:val="center"/>
          </w:tcPr>
          <w:p w14:paraId="488EF48E" w14:textId="77777777" w:rsidR="00701243" w:rsidRPr="00CA146C" w:rsidRDefault="00701243" w:rsidP="00763B61">
            <w:pPr>
              <w:pStyle w:val="texto0"/>
              <w:spacing w:before="40" w:after="40" w:line="160" w:lineRule="exact"/>
              <w:jc w:val="center"/>
              <w:rPr>
                <w:sz w:val="10"/>
                <w:szCs w:val="10"/>
              </w:rPr>
            </w:pPr>
          </w:p>
        </w:tc>
        <w:tc>
          <w:tcPr>
            <w:tcW w:w="1707" w:type="dxa"/>
            <w:shd w:val="clear" w:color="auto" w:fill="DBDBDB"/>
            <w:vAlign w:val="center"/>
          </w:tcPr>
          <w:p w14:paraId="2F48C4FA" w14:textId="77777777" w:rsidR="00701243" w:rsidRPr="00CA146C" w:rsidRDefault="00701243" w:rsidP="00763B61">
            <w:pPr>
              <w:pStyle w:val="texto0"/>
              <w:spacing w:before="40" w:after="40" w:line="160" w:lineRule="exact"/>
              <w:jc w:val="center"/>
              <w:rPr>
                <w:sz w:val="10"/>
                <w:szCs w:val="10"/>
              </w:rPr>
            </w:pPr>
            <w:r w:rsidRPr="00CA146C">
              <w:rPr>
                <w:rFonts w:eastAsia="Times"/>
                <w:b/>
                <w:bCs/>
                <w:sz w:val="10"/>
                <w:szCs w:val="10"/>
              </w:rPr>
              <w:t>R.F.C.</w:t>
            </w:r>
          </w:p>
        </w:tc>
        <w:tc>
          <w:tcPr>
            <w:tcW w:w="2120" w:type="dxa"/>
            <w:shd w:val="clear" w:color="auto" w:fill="DBDBDB"/>
            <w:vAlign w:val="center"/>
          </w:tcPr>
          <w:p w14:paraId="15B9790C" w14:textId="77777777" w:rsidR="00701243" w:rsidRPr="00CA146C" w:rsidRDefault="00701243" w:rsidP="00763B61">
            <w:pPr>
              <w:pStyle w:val="texto0"/>
              <w:spacing w:before="40" w:after="40" w:line="160" w:lineRule="exact"/>
              <w:jc w:val="center"/>
              <w:rPr>
                <w:rFonts w:eastAsia="Times"/>
                <w:b/>
                <w:bCs/>
                <w:sz w:val="10"/>
                <w:szCs w:val="10"/>
              </w:rPr>
            </w:pPr>
            <w:r w:rsidRPr="00CA146C">
              <w:rPr>
                <w:rFonts w:eastAsia="Times"/>
                <w:b/>
                <w:bCs/>
                <w:sz w:val="10"/>
                <w:szCs w:val="10"/>
              </w:rPr>
              <w:t>Nombre, denominación o razón social del Contribuyente</w:t>
            </w:r>
          </w:p>
        </w:tc>
        <w:tc>
          <w:tcPr>
            <w:tcW w:w="3685" w:type="dxa"/>
            <w:shd w:val="clear" w:color="auto" w:fill="DBDBDB"/>
            <w:vAlign w:val="center"/>
          </w:tcPr>
          <w:p w14:paraId="07658D1E" w14:textId="77777777" w:rsidR="00701243" w:rsidRPr="00CA146C" w:rsidRDefault="00701243" w:rsidP="00763B61">
            <w:pPr>
              <w:pStyle w:val="texto0"/>
              <w:spacing w:before="40" w:after="40" w:line="160" w:lineRule="exact"/>
              <w:jc w:val="center"/>
              <w:rPr>
                <w:sz w:val="10"/>
                <w:szCs w:val="10"/>
              </w:rPr>
            </w:pPr>
            <w:r w:rsidRPr="00CA146C">
              <w:rPr>
                <w:rFonts w:eastAsia="Times"/>
                <w:b/>
                <w:bCs/>
                <w:sz w:val="10"/>
                <w:szCs w:val="10"/>
              </w:rPr>
              <w:t>Número y fecha de oficio que contiene en Listado Global Definitivo</w:t>
            </w:r>
          </w:p>
        </w:tc>
        <w:tc>
          <w:tcPr>
            <w:tcW w:w="1990" w:type="dxa"/>
            <w:shd w:val="clear" w:color="auto" w:fill="DBDBDB"/>
            <w:vAlign w:val="center"/>
          </w:tcPr>
          <w:p w14:paraId="5DE35D83" w14:textId="77777777" w:rsidR="00701243" w:rsidRPr="00CA146C" w:rsidRDefault="00701243" w:rsidP="00763B61">
            <w:pPr>
              <w:pStyle w:val="texto0"/>
              <w:spacing w:before="40" w:after="40" w:line="160" w:lineRule="exact"/>
              <w:jc w:val="center"/>
              <w:rPr>
                <w:sz w:val="10"/>
                <w:szCs w:val="10"/>
              </w:rPr>
            </w:pPr>
            <w:r w:rsidRPr="00CA146C">
              <w:rPr>
                <w:rFonts w:eastAsia="Times"/>
                <w:b/>
                <w:bCs/>
                <w:sz w:val="10"/>
                <w:szCs w:val="10"/>
              </w:rPr>
              <w:t>Fecha de publicación en el Diario Oficial de la Federación</w:t>
            </w:r>
          </w:p>
        </w:tc>
      </w:tr>
      <w:tr w:rsidR="00701243" w:rsidRPr="00CA146C" w14:paraId="69F37949" w14:textId="77777777" w:rsidTr="00763B61">
        <w:trPr>
          <w:trHeight w:val="20"/>
        </w:trPr>
        <w:tc>
          <w:tcPr>
            <w:tcW w:w="563" w:type="dxa"/>
            <w:shd w:val="clear" w:color="auto" w:fill="auto"/>
            <w:vAlign w:val="center"/>
          </w:tcPr>
          <w:p w14:paraId="3F67357A" w14:textId="77777777" w:rsidR="00701243" w:rsidRPr="00CA146C" w:rsidRDefault="00701243" w:rsidP="00763B61">
            <w:pPr>
              <w:pStyle w:val="texto0"/>
              <w:spacing w:before="40" w:after="40" w:line="160" w:lineRule="exact"/>
              <w:jc w:val="center"/>
              <w:rPr>
                <w:sz w:val="10"/>
                <w:szCs w:val="10"/>
              </w:rPr>
            </w:pPr>
            <w:r w:rsidRPr="00CA146C">
              <w:rPr>
                <w:sz w:val="10"/>
                <w:szCs w:val="10"/>
              </w:rPr>
              <w:t>1</w:t>
            </w:r>
          </w:p>
        </w:tc>
        <w:tc>
          <w:tcPr>
            <w:tcW w:w="1707" w:type="dxa"/>
            <w:shd w:val="clear" w:color="auto" w:fill="auto"/>
          </w:tcPr>
          <w:p w14:paraId="757B5EF6" w14:textId="77777777" w:rsidR="00701243" w:rsidRPr="00CA146C" w:rsidRDefault="00701243" w:rsidP="00763B61">
            <w:pPr>
              <w:pStyle w:val="texto0"/>
              <w:spacing w:before="40" w:after="40" w:line="160" w:lineRule="exact"/>
              <w:jc w:val="center"/>
              <w:rPr>
                <w:rFonts w:eastAsia="Times"/>
                <w:bCs/>
                <w:sz w:val="10"/>
                <w:szCs w:val="10"/>
              </w:rPr>
            </w:pPr>
            <w:r w:rsidRPr="00CA146C">
              <w:rPr>
                <w:rFonts w:eastAsia="Times"/>
                <w:bCs/>
                <w:sz w:val="10"/>
                <w:szCs w:val="10"/>
              </w:rPr>
              <w:t>AAGP831206P42</w:t>
            </w:r>
          </w:p>
        </w:tc>
        <w:tc>
          <w:tcPr>
            <w:tcW w:w="2120" w:type="dxa"/>
            <w:shd w:val="clear" w:color="auto" w:fill="auto"/>
          </w:tcPr>
          <w:p w14:paraId="18F6F4D0" w14:textId="77777777" w:rsidR="00701243" w:rsidRPr="00CA146C" w:rsidRDefault="00701243" w:rsidP="00763B61">
            <w:pPr>
              <w:pStyle w:val="texto0"/>
              <w:spacing w:before="40" w:after="40" w:line="160" w:lineRule="exact"/>
              <w:jc w:val="center"/>
              <w:rPr>
                <w:rFonts w:eastAsia="Times"/>
                <w:bCs/>
                <w:sz w:val="10"/>
                <w:szCs w:val="10"/>
              </w:rPr>
            </w:pPr>
            <w:r w:rsidRPr="00CA146C">
              <w:rPr>
                <w:rFonts w:eastAsia="Times"/>
                <w:bCs/>
                <w:sz w:val="10"/>
                <w:szCs w:val="10"/>
              </w:rPr>
              <w:t>AMAYA GONZALEZ PAULINA.</w:t>
            </w:r>
          </w:p>
        </w:tc>
        <w:tc>
          <w:tcPr>
            <w:tcW w:w="3685" w:type="dxa"/>
            <w:shd w:val="clear" w:color="auto" w:fill="auto"/>
            <w:vAlign w:val="center"/>
          </w:tcPr>
          <w:p w14:paraId="551A8356" w14:textId="77777777" w:rsidR="00701243" w:rsidRPr="00CA146C" w:rsidRDefault="00701243" w:rsidP="00763B61">
            <w:pPr>
              <w:pStyle w:val="texto0"/>
              <w:spacing w:before="40" w:after="40" w:line="160" w:lineRule="exact"/>
              <w:jc w:val="center"/>
              <w:rPr>
                <w:sz w:val="10"/>
                <w:szCs w:val="10"/>
              </w:rPr>
            </w:pPr>
            <w:r w:rsidRPr="00CA146C">
              <w:rPr>
                <w:sz w:val="10"/>
                <w:szCs w:val="10"/>
              </w:rPr>
              <w:t>500-05-2019-7297 de fecha 25 de febrero de 2019</w:t>
            </w:r>
          </w:p>
        </w:tc>
        <w:tc>
          <w:tcPr>
            <w:tcW w:w="1990" w:type="dxa"/>
            <w:shd w:val="clear" w:color="auto" w:fill="auto"/>
            <w:vAlign w:val="center"/>
          </w:tcPr>
          <w:p w14:paraId="752D67C9" w14:textId="77777777" w:rsidR="00701243" w:rsidRPr="00CA146C" w:rsidRDefault="00701243" w:rsidP="00763B61">
            <w:pPr>
              <w:pStyle w:val="texto0"/>
              <w:spacing w:before="40" w:after="40" w:line="160" w:lineRule="exact"/>
              <w:jc w:val="center"/>
              <w:rPr>
                <w:sz w:val="10"/>
                <w:szCs w:val="10"/>
              </w:rPr>
            </w:pPr>
            <w:r w:rsidRPr="00CA146C">
              <w:rPr>
                <w:sz w:val="10"/>
                <w:szCs w:val="10"/>
              </w:rPr>
              <w:t>30 de marzo de 2019</w:t>
            </w:r>
          </w:p>
        </w:tc>
      </w:tr>
      <w:tr w:rsidR="00701243" w:rsidRPr="00CA146C" w14:paraId="409B77D0" w14:textId="77777777" w:rsidTr="00763B61">
        <w:trPr>
          <w:trHeight w:val="20"/>
        </w:trPr>
        <w:tc>
          <w:tcPr>
            <w:tcW w:w="563" w:type="dxa"/>
            <w:shd w:val="clear" w:color="auto" w:fill="auto"/>
            <w:vAlign w:val="center"/>
          </w:tcPr>
          <w:p w14:paraId="3C80DBAF" w14:textId="77777777" w:rsidR="00701243" w:rsidRPr="00CA146C" w:rsidRDefault="00701243" w:rsidP="00763B61">
            <w:pPr>
              <w:pStyle w:val="texto0"/>
              <w:spacing w:before="40" w:after="40" w:line="160" w:lineRule="exact"/>
              <w:jc w:val="center"/>
              <w:rPr>
                <w:sz w:val="10"/>
                <w:szCs w:val="10"/>
              </w:rPr>
            </w:pPr>
            <w:r w:rsidRPr="00CA146C">
              <w:rPr>
                <w:sz w:val="10"/>
                <w:szCs w:val="10"/>
              </w:rPr>
              <w:t>2</w:t>
            </w:r>
          </w:p>
        </w:tc>
        <w:tc>
          <w:tcPr>
            <w:tcW w:w="1707" w:type="dxa"/>
            <w:shd w:val="clear" w:color="auto" w:fill="auto"/>
          </w:tcPr>
          <w:p w14:paraId="36788D36" w14:textId="77777777" w:rsidR="00701243" w:rsidRPr="00CA146C" w:rsidRDefault="00701243" w:rsidP="00763B61">
            <w:pPr>
              <w:pStyle w:val="texto0"/>
              <w:spacing w:before="40" w:after="40" w:line="160" w:lineRule="exact"/>
              <w:jc w:val="center"/>
              <w:rPr>
                <w:rFonts w:eastAsia="Times"/>
                <w:bCs/>
                <w:sz w:val="10"/>
                <w:szCs w:val="10"/>
              </w:rPr>
            </w:pPr>
            <w:r w:rsidRPr="00CA146C">
              <w:rPr>
                <w:rFonts w:eastAsia="Times"/>
                <w:bCs/>
                <w:sz w:val="10"/>
                <w:szCs w:val="10"/>
              </w:rPr>
              <w:t>AEC931214A73</w:t>
            </w:r>
          </w:p>
        </w:tc>
        <w:tc>
          <w:tcPr>
            <w:tcW w:w="2120" w:type="dxa"/>
            <w:shd w:val="clear" w:color="auto" w:fill="auto"/>
          </w:tcPr>
          <w:p w14:paraId="49CE12C7" w14:textId="77777777" w:rsidR="00701243" w:rsidRPr="00CA146C" w:rsidRDefault="00701243" w:rsidP="00763B61">
            <w:pPr>
              <w:pStyle w:val="texto0"/>
              <w:spacing w:before="40" w:after="40" w:line="160" w:lineRule="exact"/>
              <w:jc w:val="center"/>
              <w:rPr>
                <w:rFonts w:eastAsia="Times"/>
                <w:bCs/>
                <w:sz w:val="10"/>
                <w:szCs w:val="10"/>
              </w:rPr>
            </w:pPr>
            <w:r w:rsidRPr="00CA146C">
              <w:rPr>
                <w:rFonts w:eastAsia="Times"/>
                <w:bCs/>
                <w:sz w:val="10"/>
                <w:szCs w:val="10"/>
              </w:rPr>
              <w:t>ASESORES ESPECIALIZADOS CORPORATIVOS, S.C.</w:t>
            </w:r>
          </w:p>
        </w:tc>
        <w:tc>
          <w:tcPr>
            <w:tcW w:w="3685" w:type="dxa"/>
            <w:shd w:val="clear" w:color="auto" w:fill="auto"/>
            <w:vAlign w:val="center"/>
          </w:tcPr>
          <w:p w14:paraId="01B3450C" w14:textId="77777777" w:rsidR="00701243" w:rsidRPr="00CA146C" w:rsidRDefault="00701243" w:rsidP="00763B61">
            <w:pPr>
              <w:pStyle w:val="texto0"/>
              <w:spacing w:before="40" w:after="40" w:line="160" w:lineRule="exact"/>
              <w:jc w:val="center"/>
              <w:rPr>
                <w:sz w:val="10"/>
                <w:szCs w:val="10"/>
              </w:rPr>
            </w:pPr>
            <w:r w:rsidRPr="00CA146C">
              <w:rPr>
                <w:sz w:val="10"/>
                <w:szCs w:val="10"/>
              </w:rPr>
              <w:t>500-05-2018-32783 de fecha 13 de diciembre de 2018</w:t>
            </w:r>
          </w:p>
        </w:tc>
        <w:tc>
          <w:tcPr>
            <w:tcW w:w="1990" w:type="dxa"/>
            <w:shd w:val="clear" w:color="auto" w:fill="auto"/>
            <w:vAlign w:val="center"/>
          </w:tcPr>
          <w:p w14:paraId="556C8E49" w14:textId="77777777" w:rsidR="00701243" w:rsidRPr="00CA146C" w:rsidRDefault="00701243" w:rsidP="00763B61">
            <w:pPr>
              <w:pStyle w:val="texto0"/>
              <w:spacing w:before="40" w:after="40" w:line="160" w:lineRule="exact"/>
              <w:jc w:val="center"/>
              <w:rPr>
                <w:sz w:val="10"/>
                <w:szCs w:val="10"/>
              </w:rPr>
            </w:pPr>
            <w:r w:rsidRPr="00CA146C">
              <w:rPr>
                <w:sz w:val="10"/>
                <w:szCs w:val="10"/>
              </w:rPr>
              <w:t>15 de enero de 2019</w:t>
            </w:r>
          </w:p>
        </w:tc>
      </w:tr>
      <w:tr w:rsidR="00701243" w:rsidRPr="00CA146C" w14:paraId="681A3DB9" w14:textId="77777777" w:rsidTr="00763B61">
        <w:trPr>
          <w:trHeight w:val="20"/>
        </w:trPr>
        <w:tc>
          <w:tcPr>
            <w:tcW w:w="563" w:type="dxa"/>
            <w:shd w:val="clear" w:color="auto" w:fill="auto"/>
            <w:vAlign w:val="center"/>
          </w:tcPr>
          <w:p w14:paraId="2750499F" w14:textId="77777777" w:rsidR="00701243" w:rsidRPr="00CA146C" w:rsidRDefault="00701243" w:rsidP="00763B61">
            <w:pPr>
              <w:pStyle w:val="texto0"/>
              <w:spacing w:before="30" w:after="30" w:line="140" w:lineRule="exact"/>
              <w:jc w:val="center"/>
              <w:rPr>
                <w:sz w:val="10"/>
                <w:szCs w:val="10"/>
              </w:rPr>
            </w:pPr>
            <w:r w:rsidRPr="00CA146C">
              <w:rPr>
                <w:sz w:val="10"/>
                <w:szCs w:val="10"/>
              </w:rPr>
              <w:t>3</w:t>
            </w:r>
          </w:p>
        </w:tc>
        <w:tc>
          <w:tcPr>
            <w:tcW w:w="1707" w:type="dxa"/>
            <w:shd w:val="clear" w:color="auto" w:fill="auto"/>
          </w:tcPr>
          <w:p w14:paraId="4E25112F"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APU1306244L7</w:t>
            </w:r>
          </w:p>
        </w:tc>
        <w:tc>
          <w:tcPr>
            <w:tcW w:w="2120" w:type="dxa"/>
            <w:shd w:val="clear" w:color="auto" w:fill="auto"/>
          </w:tcPr>
          <w:p w14:paraId="7F11094B"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AYAN PUBLICIDAD, S.A. DE C.V.</w:t>
            </w:r>
          </w:p>
        </w:tc>
        <w:tc>
          <w:tcPr>
            <w:tcW w:w="3685" w:type="dxa"/>
            <w:shd w:val="clear" w:color="auto" w:fill="auto"/>
            <w:vAlign w:val="center"/>
          </w:tcPr>
          <w:p w14:paraId="4B9E7E8D" w14:textId="77777777" w:rsidR="00701243" w:rsidRPr="00CA146C" w:rsidRDefault="00701243" w:rsidP="00763B61">
            <w:pPr>
              <w:pStyle w:val="texto0"/>
              <w:spacing w:before="30" w:after="30" w:line="140" w:lineRule="exact"/>
              <w:jc w:val="center"/>
              <w:rPr>
                <w:sz w:val="10"/>
                <w:szCs w:val="10"/>
              </w:rPr>
            </w:pPr>
            <w:r w:rsidRPr="00CA146C">
              <w:rPr>
                <w:sz w:val="10"/>
                <w:szCs w:val="10"/>
              </w:rPr>
              <w:t>500-05-2018-27105 de fecha 27 de septiembre de 2018</w:t>
            </w:r>
          </w:p>
        </w:tc>
        <w:tc>
          <w:tcPr>
            <w:tcW w:w="1990" w:type="dxa"/>
            <w:shd w:val="clear" w:color="auto" w:fill="auto"/>
            <w:vAlign w:val="center"/>
          </w:tcPr>
          <w:p w14:paraId="1A69CE40" w14:textId="77777777" w:rsidR="00701243" w:rsidRPr="00CA146C" w:rsidRDefault="00701243" w:rsidP="00763B61">
            <w:pPr>
              <w:pStyle w:val="texto0"/>
              <w:spacing w:before="30" w:after="30" w:line="140" w:lineRule="exact"/>
              <w:jc w:val="center"/>
              <w:rPr>
                <w:sz w:val="10"/>
                <w:szCs w:val="10"/>
              </w:rPr>
            </w:pPr>
            <w:r w:rsidRPr="00CA146C">
              <w:rPr>
                <w:sz w:val="10"/>
                <w:szCs w:val="10"/>
              </w:rPr>
              <w:t>23 de octubre de 2018</w:t>
            </w:r>
          </w:p>
        </w:tc>
      </w:tr>
      <w:tr w:rsidR="00701243" w:rsidRPr="00CA146C" w14:paraId="59FD95ED" w14:textId="77777777" w:rsidTr="00763B61">
        <w:trPr>
          <w:trHeight w:val="20"/>
        </w:trPr>
        <w:tc>
          <w:tcPr>
            <w:tcW w:w="563" w:type="dxa"/>
            <w:shd w:val="clear" w:color="auto" w:fill="auto"/>
            <w:vAlign w:val="center"/>
          </w:tcPr>
          <w:p w14:paraId="51BEBF31" w14:textId="77777777" w:rsidR="00701243" w:rsidRPr="00CA146C" w:rsidRDefault="00701243" w:rsidP="00763B61">
            <w:pPr>
              <w:pStyle w:val="texto0"/>
              <w:spacing w:before="30" w:after="30" w:line="140" w:lineRule="exact"/>
              <w:jc w:val="center"/>
              <w:rPr>
                <w:sz w:val="10"/>
                <w:szCs w:val="10"/>
              </w:rPr>
            </w:pPr>
            <w:r w:rsidRPr="00CA146C">
              <w:rPr>
                <w:sz w:val="10"/>
                <w:szCs w:val="10"/>
              </w:rPr>
              <w:t>4</w:t>
            </w:r>
          </w:p>
        </w:tc>
        <w:tc>
          <w:tcPr>
            <w:tcW w:w="1707" w:type="dxa"/>
            <w:shd w:val="clear" w:color="auto" w:fill="auto"/>
          </w:tcPr>
          <w:p w14:paraId="1DB9A49A"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AUR1102169Q3</w:t>
            </w:r>
          </w:p>
        </w:tc>
        <w:tc>
          <w:tcPr>
            <w:tcW w:w="2120" w:type="dxa"/>
            <w:shd w:val="clear" w:color="auto" w:fill="auto"/>
          </w:tcPr>
          <w:p w14:paraId="75EC6DB3"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ATALAYA URBANIZADORA, S.A. DE C.V.</w:t>
            </w:r>
          </w:p>
        </w:tc>
        <w:tc>
          <w:tcPr>
            <w:tcW w:w="3685" w:type="dxa"/>
            <w:shd w:val="clear" w:color="auto" w:fill="auto"/>
            <w:vAlign w:val="center"/>
          </w:tcPr>
          <w:p w14:paraId="0A39705B" w14:textId="77777777" w:rsidR="00701243" w:rsidRPr="00CA146C" w:rsidRDefault="00701243" w:rsidP="00763B61">
            <w:pPr>
              <w:pStyle w:val="texto0"/>
              <w:spacing w:before="30" w:after="30" w:line="140" w:lineRule="exact"/>
              <w:jc w:val="center"/>
              <w:rPr>
                <w:sz w:val="10"/>
                <w:szCs w:val="10"/>
              </w:rPr>
            </w:pPr>
            <w:r w:rsidRPr="00CA146C">
              <w:rPr>
                <w:sz w:val="10"/>
                <w:szCs w:val="10"/>
              </w:rPr>
              <w:t>500-05-2019-18164 de fecha 17 de junio de 2019</w:t>
            </w:r>
          </w:p>
        </w:tc>
        <w:tc>
          <w:tcPr>
            <w:tcW w:w="1990" w:type="dxa"/>
            <w:shd w:val="clear" w:color="auto" w:fill="auto"/>
            <w:vAlign w:val="center"/>
          </w:tcPr>
          <w:p w14:paraId="5897FE24" w14:textId="77777777" w:rsidR="00701243" w:rsidRPr="00CA146C" w:rsidRDefault="00701243" w:rsidP="00763B61">
            <w:pPr>
              <w:pStyle w:val="texto0"/>
              <w:spacing w:before="30" w:after="30" w:line="140" w:lineRule="exact"/>
              <w:jc w:val="center"/>
              <w:rPr>
                <w:sz w:val="10"/>
                <w:szCs w:val="10"/>
              </w:rPr>
            </w:pPr>
            <w:r w:rsidRPr="00CA146C">
              <w:rPr>
                <w:sz w:val="10"/>
                <w:szCs w:val="10"/>
              </w:rPr>
              <w:t>12 de julio de 2019</w:t>
            </w:r>
          </w:p>
        </w:tc>
      </w:tr>
      <w:tr w:rsidR="00701243" w:rsidRPr="00CA146C" w14:paraId="67115641" w14:textId="77777777" w:rsidTr="00763B61">
        <w:trPr>
          <w:trHeight w:val="20"/>
        </w:trPr>
        <w:tc>
          <w:tcPr>
            <w:tcW w:w="563" w:type="dxa"/>
            <w:shd w:val="clear" w:color="auto" w:fill="auto"/>
            <w:vAlign w:val="center"/>
          </w:tcPr>
          <w:p w14:paraId="706D7FAF" w14:textId="77777777" w:rsidR="00701243" w:rsidRPr="00CA146C" w:rsidRDefault="00701243" w:rsidP="00763B61">
            <w:pPr>
              <w:pStyle w:val="texto0"/>
              <w:spacing w:before="30" w:after="30" w:line="140" w:lineRule="exact"/>
              <w:jc w:val="center"/>
              <w:rPr>
                <w:sz w:val="10"/>
                <w:szCs w:val="10"/>
              </w:rPr>
            </w:pPr>
            <w:r w:rsidRPr="00CA146C">
              <w:rPr>
                <w:sz w:val="10"/>
                <w:szCs w:val="10"/>
              </w:rPr>
              <w:t>5</w:t>
            </w:r>
          </w:p>
        </w:tc>
        <w:tc>
          <w:tcPr>
            <w:tcW w:w="1707" w:type="dxa"/>
            <w:shd w:val="clear" w:color="auto" w:fill="auto"/>
          </w:tcPr>
          <w:p w14:paraId="33C84D91"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BSU151104EA4</w:t>
            </w:r>
          </w:p>
        </w:tc>
        <w:tc>
          <w:tcPr>
            <w:tcW w:w="2120" w:type="dxa"/>
            <w:shd w:val="clear" w:color="auto" w:fill="auto"/>
          </w:tcPr>
          <w:p w14:paraId="26548A38"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BCO SUPLEMENTOS, S.A. DE C.V.</w:t>
            </w:r>
          </w:p>
        </w:tc>
        <w:tc>
          <w:tcPr>
            <w:tcW w:w="3685" w:type="dxa"/>
            <w:shd w:val="clear" w:color="auto" w:fill="auto"/>
            <w:vAlign w:val="center"/>
          </w:tcPr>
          <w:p w14:paraId="14475851" w14:textId="77777777" w:rsidR="00701243" w:rsidRPr="00CA146C" w:rsidRDefault="00701243" w:rsidP="00763B61">
            <w:pPr>
              <w:pStyle w:val="texto0"/>
              <w:spacing w:before="30" w:after="30" w:line="140" w:lineRule="exact"/>
              <w:jc w:val="center"/>
              <w:rPr>
                <w:sz w:val="10"/>
                <w:szCs w:val="10"/>
              </w:rPr>
            </w:pPr>
            <w:r w:rsidRPr="00CA146C">
              <w:rPr>
                <w:sz w:val="10"/>
                <w:szCs w:val="10"/>
              </w:rPr>
              <w:t>500-05-2019-18068 de fecha 24 de mayo de 2019</w:t>
            </w:r>
          </w:p>
        </w:tc>
        <w:tc>
          <w:tcPr>
            <w:tcW w:w="1990" w:type="dxa"/>
            <w:shd w:val="clear" w:color="auto" w:fill="auto"/>
            <w:vAlign w:val="center"/>
          </w:tcPr>
          <w:p w14:paraId="1013EA54" w14:textId="77777777" w:rsidR="00701243" w:rsidRPr="00CA146C" w:rsidRDefault="00701243" w:rsidP="00763B61">
            <w:pPr>
              <w:pStyle w:val="texto0"/>
              <w:spacing w:before="30" w:after="30" w:line="140" w:lineRule="exact"/>
              <w:jc w:val="center"/>
              <w:rPr>
                <w:sz w:val="10"/>
                <w:szCs w:val="10"/>
              </w:rPr>
            </w:pPr>
            <w:r w:rsidRPr="00CA146C">
              <w:rPr>
                <w:sz w:val="10"/>
                <w:szCs w:val="10"/>
              </w:rPr>
              <w:t>01 de julio de 2019</w:t>
            </w:r>
          </w:p>
        </w:tc>
      </w:tr>
      <w:tr w:rsidR="00701243" w:rsidRPr="00CA146C" w14:paraId="0B52A937" w14:textId="77777777" w:rsidTr="00763B61">
        <w:trPr>
          <w:trHeight w:val="20"/>
        </w:trPr>
        <w:tc>
          <w:tcPr>
            <w:tcW w:w="563" w:type="dxa"/>
            <w:shd w:val="clear" w:color="auto" w:fill="auto"/>
          </w:tcPr>
          <w:p w14:paraId="1F26EF3B"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6</w:t>
            </w:r>
          </w:p>
        </w:tc>
        <w:tc>
          <w:tcPr>
            <w:tcW w:w="1707" w:type="dxa"/>
            <w:shd w:val="clear" w:color="auto" w:fill="auto"/>
          </w:tcPr>
          <w:p w14:paraId="33B46853"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CAS141022DQ4</w:t>
            </w:r>
          </w:p>
        </w:tc>
        <w:tc>
          <w:tcPr>
            <w:tcW w:w="2120" w:type="dxa"/>
            <w:shd w:val="clear" w:color="auto" w:fill="auto"/>
          </w:tcPr>
          <w:p w14:paraId="2B131357"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CONSTRUCCIONES ASCAR, S.A. DE C.V.</w:t>
            </w:r>
          </w:p>
        </w:tc>
        <w:tc>
          <w:tcPr>
            <w:tcW w:w="3685" w:type="dxa"/>
            <w:shd w:val="clear" w:color="auto" w:fill="auto"/>
            <w:vAlign w:val="center"/>
          </w:tcPr>
          <w:p w14:paraId="15D9CC9F" w14:textId="77777777" w:rsidR="00701243" w:rsidRPr="00CA146C" w:rsidRDefault="00701243" w:rsidP="00763B61">
            <w:pPr>
              <w:pStyle w:val="texto0"/>
              <w:spacing w:before="30" w:after="30" w:line="140" w:lineRule="exact"/>
              <w:jc w:val="center"/>
              <w:rPr>
                <w:sz w:val="10"/>
                <w:szCs w:val="10"/>
              </w:rPr>
            </w:pPr>
            <w:r w:rsidRPr="00CA146C">
              <w:rPr>
                <w:sz w:val="10"/>
                <w:szCs w:val="10"/>
              </w:rPr>
              <w:t>500-05-2017-38611 de fecha 26 de octubre de 2017</w:t>
            </w:r>
          </w:p>
        </w:tc>
        <w:tc>
          <w:tcPr>
            <w:tcW w:w="1990" w:type="dxa"/>
            <w:shd w:val="clear" w:color="auto" w:fill="auto"/>
            <w:vAlign w:val="center"/>
          </w:tcPr>
          <w:p w14:paraId="5F8BA555" w14:textId="77777777" w:rsidR="00701243" w:rsidRPr="00CA146C" w:rsidRDefault="00701243" w:rsidP="00763B61">
            <w:pPr>
              <w:pStyle w:val="texto0"/>
              <w:spacing w:before="30" w:after="30" w:line="140" w:lineRule="exact"/>
              <w:jc w:val="center"/>
              <w:rPr>
                <w:sz w:val="10"/>
                <w:szCs w:val="10"/>
              </w:rPr>
            </w:pPr>
            <w:r w:rsidRPr="00CA146C">
              <w:rPr>
                <w:sz w:val="10"/>
                <w:szCs w:val="10"/>
              </w:rPr>
              <w:t>21 de noviembre de 2017</w:t>
            </w:r>
          </w:p>
        </w:tc>
      </w:tr>
      <w:tr w:rsidR="00701243" w:rsidRPr="00CA146C" w14:paraId="60FB4E41" w14:textId="77777777" w:rsidTr="00763B61">
        <w:trPr>
          <w:trHeight w:val="20"/>
        </w:trPr>
        <w:tc>
          <w:tcPr>
            <w:tcW w:w="563" w:type="dxa"/>
            <w:shd w:val="clear" w:color="auto" w:fill="auto"/>
          </w:tcPr>
          <w:p w14:paraId="7D3255B4"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7</w:t>
            </w:r>
          </w:p>
        </w:tc>
        <w:tc>
          <w:tcPr>
            <w:tcW w:w="1707" w:type="dxa"/>
            <w:shd w:val="clear" w:color="auto" w:fill="auto"/>
          </w:tcPr>
          <w:p w14:paraId="0F0ED979"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CHL120712SU3</w:t>
            </w:r>
          </w:p>
        </w:tc>
        <w:tc>
          <w:tcPr>
            <w:tcW w:w="2120" w:type="dxa"/>
            <w:shd w:val="clear" w:color="auto" w:fill="auto"/>
          </w:tcPr>
          <w:p w14:paraId="47B9ACD5" w14:textId="77777777" w:rsidR="00701243" w:rsidRPr="00CA146C" w:rsidRDefault="00701243" w:rsidP="00763B61">
            <w:pPr>
              <w:pStyle w:val="texto0"/>
              <w:spacing w:before="30" w:after="30" w:line="140" w:lineRule="exact"/>
              <w:jc w:val="center"/>
              <w:rPr>
                <w:rFonts w:eastAsia="Times"/>
                <w:bCs/>
                <w:sz w:val="10"/>
                <w:szCs w:val="10"/>
              </w:rPr>
            </w:pPr>
            <w:r w:rsidRPr="00CA146C">
              <w:rPr>
                <w:rFonts w:eastAsia="Times"/>
                <w:bCs/>
                <w:sz w:val="10"/>
                <w:szCs w:val="10"/>
              </w:rPr>
              <w:t>COMEDORES LA HORA DEL LUNCH, S. DE R.L. DE C.V.</w:t>
            </w:r>
          </w:p>
        </w:tc>
        <w:tc>
          <w:tcPr>
            <w:tcW w:w="3685" w:type="dxa"/>
            <w:shd w:val="clear" w:color="auto" w:fill="auto"/>
            <w:vAlign w:val="center"/>
          </w:tcPr>
          <w:p w14:paraId="392831DC" w14:textId="77777777" w:rsidR="00701243" w:rsidRPr="00CA146C" w:rsidRDefault="00701243" w:rsidP="00763B61">
            <w:pPr>
              <w:pStyle w:val="texto0"/>
              <w:spacing w:before="30" w:after="30" w:line="140" w:lineRule="exact"/>
              <w:jc w:val="center"/>
              <w:rPr>
                <w:sz w:val="10"/>
                <w:szCs w:val="10"/>
              </w:rPr>
            </w:pPr>
            <w:r w:rsidRPr="00CA146C">
              <w:rPr>
                <w:sz w:val="10"/>
                <w:szCs w:val="10"/>
              </w:rPr>
              <w:t>500-05-2018-22861 de fecha 27 de agosto de 2018</w:t>
            </w:r>
          </w:p>
        </w:tc>
        <w:tc>
          <w:tcPr>
            <w:tcW w:w="1990" w:type="dxa"/>
            <w:shd w:val="clear" w:color="auto" w:fill="auto"/>
            <w:vAlign w:val="center"/>
          </w:tcPr>
          <w:p w14:paraId="560D8D87" w14:textId="77777777" w:rsidR="00701243" w:rsidRPr="00CA146C" w:rsidRDefault="00701243" w:rsidP="00763B61">
            <w:pPr>
              <w:pStyle w:val="texto0"/>
              <w:spacing w:before="30" w:after="30" w:line="140" w:lineRule="exact"/>
              <w:jc w:val="center"/>
              <w:rPr>
                <w:sz w:val="10"/>
                <w:szCs w:val="10"/>
              </w:rPr>
            </w:pPr>
            <w:r w:rsidRPr="00CA146C">
              <w:rPr>
                <w:sz w:val="10"/>
                <w:szCs w:val="10"/>
              </w:rPr>
              <w:t>08 de octubre de 2018</w:t>
            </w:r>
          </w:p>
        </w:tc>
      </w:tr>
      <w:tr w:rsidR="00701243" w:rsidRPr="00CA146C" w14:paraId="49770417" w14:textId="77777777" w:rsidTr="00763B61">
        <w:trPr>
          <w:trHeight w:val="20"/>
        </w:trPr>
        <w:tc>
          <w:tcPr>
            <w:tcW w:w="563" w:type="dxa"/>
            <w:shd w:val="clear" w:color="auto" w:fill="auto"/>
            <w:vAlign w:val="center"/>
          </w:tcPr>
          <w:p w14:paraId="23F60821" w14:textId="77777777" w:rsidR="00701243" w:rsidRPr="00CA146C" w:rsidRDefault="00701243" w:rsidP="00763B61">
            <w:pPr>
              <w:pStyle w:val="texto0"/>
              <w:spacing w:before="30" w:after="30" w:line="140" w:lineRule="exact"/>
              <w:jc w:val="center"/>
              <w:rPr>
                <w:sz w:val="10"/>
                <w:szCs w:val="10"/>
              </w:rPr>
            </w:pPr>
            <w:r w:rsidRPr="00CA146C">
              <w:rPr>
                <w:sz w:val="10"/>
                <w:szCs w:val="10"/>
              </w:rPr>
              <w:t>8</w:t>
            </w:r>
          </w:p>
        </w:tc>
        <w:tc>
          <w:tcPr>
            <w:tcW w:w="1707" w:type="dxa"/>
            <w:shd w:val="clear" w:color="auto" w:fill="auto"/>
          </w:tcPr>
          <w:p w14:paraId="30A29EC6" w14:textId="77777777" w:rsidR="00701243" w:rsidRPr="00CA146C" w:rsidRDefault="00701243" w:rsidP="00763B61">
            <w:pPr>
              <w:pStyle w:val="texto0"/>
              <w:spacing w:before="30" w:after="30" w:line="140" w:lineRule="exact"/>
              <w:jc w:val="center"/>
              <w:rPr>
                <w:rFonts w:eastAsia="Times"/>
                <w:bCs/>
                <w:sz w:val="10"/>
                <w:szCs w:val="10"/>
                <w:highlight w:val="yellow"/>
              </w:rPr>
            </w:pPr>
            <w:r w:rsidRPr="00CA146C">
              <w:rPr>
                <w:rFonts w:eastAsia="Times"/>
                <w:bCs/>
                <w:sz w:val="10"/>
                <w:szCs w:val="10"/>
              </w:rPr>
              <w:t>CMU130808EK3</w:t>
            </w:r>
          </w:p>
        </w:tc>
        <w:tc>
          <w:tcPr>
            <w:tcW w:w="2120" w:type="dxa"/>
            <w:shd w:val="clear" w:color="auto" w:fill="auto"/>
          </w:tcPr>
          <w:p w14:paraId="69B1E207" w14:textId="77777777" w:rsidR="00701243" w:rsidRPr="00CA146C" w:rsidRDefault="00701243" w:rsidP="00763B61">
            <w:pPr>
              <w:pStyle w:val="texto0"/>
              <w:spacing w:before="30" w:after="30" w:line="140" w:lineRule="exact"/>
              <w:jc w:val="center"/>
              <w:rPr>
                <w:rFonts w:eastAsia="Times"/>
                <w:bCs/>
                <w:sz w:val="10"/>
                <w:szCs w:val="10"/>
                <w:highlight w:val="yellow"/>
              </w:rPr>
            </w:pPr>
            <w:r w:rsidRPr="00CA146C">
              <w:rPr>
                <w:rFonts w:eastAsia="Times"/>
                <w:bCs/>
                <w:sz w:val="10"/>
                <w:szCs w:val="10"/>
              </w:rPr>
              <w:t>COMERCIALIZADORA MURSI, S.A. DE C.V.</w:t>
            </w:r>
          </w:p>
        </w:tc>
        <w:tc>
          <w:tcPr>
            <w:tcW w:w="3685" w:type="dxa"/>
            <w:shd w:val="clear" w:color="auto" w:fill="auto"/>
            <w:vAlign w:val="center"/>
          </w:tcPr>
          <w:p w14:paraId="6839070C" w14:textId="77777777" w:rsidR="00701243" w:rsidRPr="00CA146C" w:rsidRDefault="00701243" w:rsidP="00763B61">
            <w:pPr>
              <w:pStyle w:val="texto0"/>
              <w:spacing w:before="30" w:after="30" w:line="140" w:lineRule="exact"/>
              <w:jc w:val="center"/>
              <w:rPr>
                <w:sz w:val="10"/>
                <w:szCs w:val="10"/>
              </w:rPr>
            </w:pPr>
            <w:r w:rsidRPr="00CA146C">
              <w:rPr>
                <w:sz w:val="10"/>
                <w:szCs w:val="10"/>
              </w:rPr>
              <w:t>500-05-2018-27059 de fecha 19 de septiembre de 2018</w:t>
            </w:r>
          </w:p>
        </w:tc>
        <w:tc>
          <w:tcPr>
            <w:tcW w:w="1990" w:type="dxa"/>
            <w:shd w:val="clear" w:color="auto" w:fill="auto"/>
            <w:vAlign w:val="center"/>
          </w:tcPr>
          <w:p w14:paraId="6ED055C3" w14:textId="77777777" w:rsidR="00701243" w:rsidRPr="00CA146C" w:rsidRDefault="00701243" w:rsidP="00763B61">
            <w:pPr>
              <w:pStyle w:val="texto0"/>
              <w:spacing w:before="30" w:after="30" w:line="140" w:lineRule="exact"/>
              <w:jc w:val="center"/>
              <w:rPr>
                <w:sz w:val="10"/>
                <w:szCs w:val="10"/>
              </w:rPr>
            </w:pPr>
            <w:r w:rsidRPr="00CA146C">
              <w:rPr>
                <w:sz w:val="10"/>
                <w:szCs w:val="10"/>
              </w:rPr>
              <w:t>08 de octubre de 2018</w:t>
            </w:r>
          </w:p>
        </w:tc>
      </w:tr>
      <w:tr w:rsidR="00701243" w:rsidRPr="00CA146C" w14:paraId="62FD141E" w14:textId="77777777" w:rsidTr="00763B61">
        <w:trPr>
          <w:trHeight w:val="20"/>
        </w:trPr>
        <w:tc>
          <w:tcPr>
            <w:tcW w:w="563" w:type="dxa"/>
            <w:shd w:val="clear" w:color="auto" w:fill="auto"/>
            <w:vAlign w:val="center"/>
          </w:tcPr>
          <w:p w14:paraId="75E4AFB5" w14:textId="77777777" w:rsidR="00701243" w:rsidRPr="00CA146C" w:rsidRDefault="00701243" w:rsidP="00763B61">
            <w:pPr>
              <w:pStyle w:val="texto0"/>
              <w:spacing w:before="40" w:after="40" w:line="160" w:lineRule="exact"/>
              <w:jc w:val="center"/>
              <w:rPr>
                <w:sz w:val="10"/>
                <w:szCs w:val="10"/>
              </w:rPr>
            </w:pPr>
            <w:r w:rsidRPr="00CA146C">
              <w:rPr>
                <w:sz w:val="10"/>
                <w:szCs w:val="10"/>
              </w:rPr>
              <w:t>9</w:t>
            </w:r>
          </w:p>
        </w:tc>
        <w:tc>
          <w:tcPr>
            <w:tcW w:w="1707" w:type="dxa"/>
            <w:shd w:val="clear" w:color="auto" w:fill="auto"/>
          </w:tcPr>
          <w:p w14:paraId="6135AC49" w14:textId="77777777" w:rsidR="00701243" w:rsidRPr="00CA146C" w:rsidRDefault="00701243" w:rsidP="00763B61">
            <w:pPr>
              <w:pStyle w:val="texto0"/>
              <w:spacing w:before="40" w:after="40" w:line="160" w:lineRule="exact"/>
              <w:jc w:val="center"/>
              <w:rPr>
                <w:rFonts w:eastAsia="Times"/>
                <w:bCs/>
                <w:sz w:val="10"/>
                <w:szCs w:val="10"/>
              </w:rPr>
            </w:pPr>
            <w:r w:rsidRPr="00CA146C">
              <w:rPr>
                <w:rFonts w:eastAsia="Times"/>
                <w:bCs/>
                <w:sz w:val="10"/>
                <w:szCs w:val="10"/>
              </w:rPr>
              <w:t>CON120419MP4</w:t>
            </w:r>
          </w:p>
        </w:tc>
        <w:tc>
          <w:tcPr>
            <w:tcW w:w="2120" w:type="dxa"/>
            <w:shd w:val="clear" w:color="auto" w:fill="auto"/>
          </w:tcPr>
          <w:p w14:paraId="631F5E55" w14:textId="77777777" w:rsidR="00701243" w:rsidRPr="00CA146C" w:rsidRDefault="00701243" w:rsidP="00763B61">
            <w:pPr>
              <w:pStyle w:val="texto0"/>
              <w:spacing w:before="40" w:after="40" w:line="160" w:lineRule="exact"/>
              <w:jc w:val="center"/>
              <w:rPr>
                <w:rFonts w:eastAsia="Times"/>
                <w:bCs/>
                <w:sz w:val="10"/>
                <w:szCs w:val="10"/>
              </w:rPr>
            </w:pPr>
            <w:r w:rsidRPr="00CA146C">
              <w:rPr>
                <w:rFonts w:eastAsia="Times"/>
                <w:bCs/>
                <w:sz w:val="10"/>
                <w:szCs w:val="10"/>
              </w:rPr>
              <w:t>CONSTRUBA, S.A. DE C.V.</w:t>
            </w:r>
          </w:p>
        </w:tc>
        <w:tc>
          <w:tcPr>
            <w:tcW w:w="5675" w:type="dxa"/>
            <w:gridSpan w:val="2"/>
            <w:shd w:val="clear" w:color="auto" w:fill="auto"/>
            <w:vAlign w:val="center"/>
          </w:tcPr>
          <w:p w14:paraId="4572DFB6" w14:textId="77777777" w:rsidR="00701243" w:rsidRPr="00CA146C" w:rsidRDefault="00701243" w:rsidP="00763B61">
            <w:pPr>
              <w:pStyle w:val="texto0"/>
              <w:spacing w:before="40" w:after="40" w:line="160" w:lineRule="exact"/>
              <w:jc w:val="center"/>
              <w:rPr>
                <w:sz w:val="10"/>
                <w:szCs w:val="10"/>
              </w:rPr>
            </w:pPr>
            <w:r w:rsidRPr="00CA146C">
              <w:rPr>
                <w:sz w:val="10"/>
                <w:szCs w:val="10"/>
              </w:rPr>
              <w:t>Este contribuyente no fue publicado en Listados Definitivos</w:t>
            </w:r>
          </w:p>
        </w:tc>
      </w:tr>
      <w:tr w:rsidR="00701243" w:rsidRPr="00CA146C" w14:paraId="362EE397" w14:textId="77777777" w:rsidTr="00763B61">
        <w:trPr>
          <w:trHeight w:val="20"/>
        </w:trPr>
        <w:tc>
          <w:tcPr>
            <w:tcW w:w="563" w:type="dxa"/>
            <w:shd w:val="clear" w:color="auto" w:fill="auto"/>
            <w:vAlign w:val="center"/>
          </w:tcPr>
          <w:p w14:paraId="21F9BC49" w14:textId="77777777" w:rsidR="00701243" w:rsidRPr="00CA146C" w:rsidRDefault="00701243" w:rsidP="00763B61">
            <w:pPr>
              <w:pStyle w:val="texto0"/>
              <w:spacing w:before="40" w:after="40" w:line="160" w:lineRule="exact"/>
              <w:jc w:val="center"/>
              <w:rPr>
                <w:sz w:val="10"/>
                <w:szCs w:val="10"/>
              </w:rPr>
            </w:pPr>
            <w:r w:rsidRPr="00CA146C">
              <w:rPr>
                <w:sz w:val="10"/>
                <w:szCs w:val="10"/>
              </w:rPr>
              <w:t>10</w:t>
            </w:r>
          </w:p>
        </w:tc>
        <w:tc>
          <w:tcPr>
            <w:tcW w:w="1707" w:type="dxa"/>
            <w:shd w:val="clear" w:color="auto" w:fill="auto"/>
          </w:tcPr>
          <w:p w14:paraId="04B8F9E4" w14:textId="77777777" w:rsidR="00701243" w:rsidRPr="00CA146C" w:rsidRDefault="00701243" w:rsidP="00763B61">
            <w:pPr>
              <w:pStyle w:val="texto0"/>
              <w:spacing w:before="40" w:after="40" w:line="160" w:lineRule="exact"/>
              <w:jc w:val="center"/>
              <w:rPr>
                <w:rFonts w:eastAsia="Times"/>
                <w:bCs/>
                <w:sz w:val="10"/>
                <w:szCs w:val="10"/>
              </w:rPr>
            </w:pPr>
            <w:r w:rsidRPr="00CA146C">
              <w:rPr>
                <w:rFonts w:eastAsia="Times"/>
                <w:bCs/>
                <w:sz w:val="10"/>
                <w:szCs w:val="10"/>
              </w:rPr>
              <w:t>CPM101019J92</w:t>
            </w:r>
          </w:p>
        </w:tc>
        <w:tc>
          <w:tcPr>
            <w:tcW w:w="2120" w:type="dxa"/>
            <w:shd w:val="clear" w:color="auto" w:fill="auto"/>
          </w:tcPr>
          <w:p w14:paraId="47574A3D" w14:textId="77777777" w:rsidR="00701243" w:rsidRPr="00CA146C" w:rsidRDefault="00701243" w:rsidP="00763B61">
            <w:pPr>
              <w:pStyle w:val="texto0"/>
              <w:spacing w:before="40" w:after="40" w:line="160" w:lineRule="exact"/>
              <w:jc w:val="center"/>
              <w:rPr>
                <w:rFonts w:eastAsia="Times"/>
                <w:bCs/>
                <w:sz w:val="10"/>
                <w:szCs w:val="10"/>
              </w:rPr>
            </w:pPr>
            <w:r w:rsidRPr="00CA146C">
              <w:rPr>
                <w:rFonts w:eastAsia="Times"/>
                <w:bCs/>
                <w:sz w:val="10"/>
                <w:szCs w:val="10"/>
              </w:rPr>
              <w:t>COMERCIALIZADORA DE PRODUCTOS Y MAS, S.A. DE C.V.</w:t>
            </w:r>
          </w:p>
        </w:tc>
        <w:tc>
          <w:tcPr>
            <w:tcW w:w="3685" w:type="dxa"/>
            <w:shd w:val="clear" w:color="auto" w:fill="auto"/>
            <w:vAlign w:val="center"/>
          </w:tcPr>
          <w:p w14:paraId="7AC7D8A7" w14:textId="77777777" w:rsidR="00701243" w:rsidRPr="00CA146C" w:rsidRDefault="00701243" w:rsidP="00763B61">
            <w:pPr>
              <w:pStyle w:val="texto0"/>
              <w:spacing w:before="40" w:after="40" w:line="160" w:lineRule="exact"/>
              <w:jc w:val="center"/>
              <w:rPr>
                <w:sz w:val="10"/>
                <w:szCs w:val="10"/>
                <w:highlight w:val="yellow"/>
              </w:rPr>
            </w:pPr>
            <w:r w:rsidRPr="00CA146C">
              <w:rPr>
                <w:sz w:val="10"/>
                <w:szCs w:val="10"/>
              </w:rPr>
              <w:t>500-05-2019-27927 de fecha 25 de septiembre de 2019</w:t>
            </w:r>
          </w:p>
        </w:tc>
        <w:tc>
          <w:tcPr>
            <w:tcW w:w="1990" w:type="dxa"/>
            <w:shd w:val="clear" w:color="auto" w:fill="auto"/>
            <w:vAlign w:val="center"/>
          </w:tcPr>
          <w:p w14:paraId="5FCF7E58" w14:textId="77777777" w:rsidR="00701243" w:rsidRPr="00CA146C" w:rsidRDefault="00701243" w:rsidP="00763B61">
            <w:pPr>
              <w:pStyle w:val="texto0"/>
              <w:spacing w:before="40" w:after="40" w:line="160" w:lineRule="exact"/>
              <w:jc w:val="center"/>
              <w:rPr>
                <w:sz w:val="10"/>
                <w:szCs w:val="10"/>
                <w:highlight w:val="yellow"/>
              </w:rPr>
            </w:pPr>
            <w:r w:rsidRPr="00CA146C">
              <w:rPr>
                <w:sz w:val="10"/>
                <w:szCs w:val="10"/>
              </w:rPr>
              <w:t>25 de octubre de 2019</w:t>
            </w:r>
          </w:p>
        </w:tc>
      </w:tr>
    </w:tbl>
    <w:p w14:paraId="3FDDE7BB" w14:textId="77777777" w:rsidR="00701243" w:rsidRPr="00CA146C" w:rsidRDefault="00701243" w:rsidP="00701243">
      <w:pPr>
        <w:pStyle w:val="Texto"/>
        <w:rPr>
          <w:rFonts w:eastAsia="Times"/>
        </w:rPr>
      </w:pPr>
    </w:p>
    <w:p w14:paraId="3F0FBC89" w14:textId="77777777" w:rsidR="00701243" w:rsidRPr="00CA146C" w:rsidRDefault="00701243" w:rsidP="00701243">
      <w:pPr>
        <w:pStyle w:val="Texto"/>
        <w:rPr>
          <w:rFonts w:eastAsia="Times"/>
        </w:rPr>
      </w:pPr>
      <w:r w:rsidRPr="00CA146C">
        <w:rPr>
          <w:rFonts w:eastAsia="Times"/>
        </w:rPr>
        <w:t xml:space="preserve">Inconforme con el </w:t>
      </w:r>
      <w:r w:rsidRPr="00CA146C">
        <w:rPr>
          <w:rFonts w:eastAsia="Times"/>
          <w:bCs/>
        </w:rPr>
        <w:t>oficio individual de presunción u oficio de resolución definitiva,</w:t>
      </w:r>
      <w:r w:rsidRPr="00CA146C">
        <w:rPr>
          <w:rFonts w:eastAsia="Times"/>
        </w:rPr>
        <w:t xml:space="preserve"> interpusieron medios de defensa de los cuales se concluyeron con la siguiente resolución o sentencia: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
        <w:gridCol w:w="1343"/>
        <w:gridCol w:w="1722"/>
        <w:gridCol w:w="1293"/>
        <w:gridCol w:w="963"/>
        <w:gridCol w:w="1349"/>
        <w:gridCol w:w="1702"/>
      </w:tblGrid>
      <w:tr w:rsidR="00701243" w:rsidRPr="00CA146C" w14:paraId="4DF3CD82" w14:textId="77777777" w:rsidTr="00763B61">
        <w:trPr>
          <w:trHeight w:val="20"/>
          <w:tblHeader/>
        </w:trPr>
        <w:tc>
          <w:tcPr>
            <w:tcW w:w="372" w:type="dxa"/>
            <w:shd w:val="clear" w:color="auto" w:fill="DBDBDB"/>
            <w:noWrap/>
            <w:vAlign w:val="center"/>
          </w:tcPr>
          <w:p w14:paraId="59C0B82C" w14:textId="77777777" w:rsidR="00701243" w:rsidRPr="00CA146C" w:rsidRDefault="00701243" w:rsidP="00763B61">
            <w:pPr>
              <w:pStyle w:val="texto0"/>
              <w:spacing w:before="40" w:after="40" w:line="160" w:lineRule="exact"/>
              <w:jc w:val="center"/>
              <w:rPr>
                <w:rFonts w:ascii="Arial" w:hAnsi="Arial" w:cs="Arial"/>
                <w:b/>
                <w:bCs/>
                <w:sz w:val="10"/>
                <w:szCs w:val="10"/>
              </w:rPr>
            </w:pPr>
          </w:p>
        </w:tc>
        <w:tc>
          <w:tcPr>
            <w:tcW w:w="1562" w:type="dxa"/>
            <w:shd w:val="clear" w:color="auto" w:fill="DBDBDB"/>
            <w:vAlign w:val="center"/>
          </w:tcPr>
          <w:p w14:paraId="5166591C" w14:textId="77777777" w:rsidR="00701243" w:rsidRPr="00CA146C" w:rsidRDefault="00701243" w:rsidP="00763B61">
            <w:pPr>
              <w:pStyle w:val="texto0"/>
              <w:spacing w:before="40" w:after="40" w:line="160" w:lineRule="exact"/>
              <w:jc w:val="center"/>
              <w:rPr>
                <w:rFonts w:ascii="Arial" w:hAnsi="Arial" w:cs="Arial"/>
                <w:b/>
                <w:bCs/>
                <w:sz w:val="10"/>
                <w:szCs w:val="10"/>
              </w:rPr>
            </w:pPr>
            <w:r w:rsidRPr="00CA146C">
              <w:rPr>
                <w:rFonts w:ascii="Arial" w:hAnsi="Arial" w:cs="Arial"/>
                <w:b/>
                <w:bCs/>
                <w:sz w:val="10"/>
                <w:szCs w:val="10"/>
                <w:lang w:val="es-419"/>
              </w:rPr>
              <w:t>R.F.C.</w:t>
            </w:r>
          </w:p>
        </w:tc>
        <w:tc>
          <w:tcPr>
            <w:tcW w:w="2011" w:type="dxa"/>
            <w:shd w:val="clear" w:color="auto" w:fill="DBDBDB"/>
            <w:vAlign w:val="center"/>
          </w:tcPr>
          <w:p w14:paraId="5E755AF1" w14:textId="77777777" w:rsidR="00701243" w:rsidRPr="00CA146C" w:rsidRDefault="00701243" w:rsidP="00763B61">
            <w:pPr>
              <w:pStyle w:val="texto0"/>
              <w:spacing w:before="40" w:after="40" w:line="160" w:lineRule="exact"/>
              <w:jc w:val="center"/>
              <w:rPr>
                <w:rFonts w:ascii="Arial" w:hAnsi="Arial" w:cs="Arial"/>
                <w:b/>
                <w:bCs/>
                <w:sz w:val="10"/>
                <w:szCs w:val="10"/>
                <w:lang w:val="es-419"/>
              </w:rPr>
            </w:pPr>
            <w:r w:rsidRPr="00CA146C">
              <w:rPr>
                <w:rFonts w:ascii="Arial" w:hAnsi="Arial" w:cs="Arial"/>
                <w:b/>
                <w:bCs/>
                <w:sz w:val="10"/>
                <w:szCs w:val="10"/>
                <w:lang w:val="es-419"/>
              </w:rPr>
              <w:t>Nombre, denominación o razón social del Contribuyente</w:t>
            </w:r>
          </w:p>
        </w:tc>
        <w:tc>
          <w:tcPr>
            <w:tcW w:w="1502" w:type="dxa"/>
            <w:shd w:val="clear" w:color="auto" w:fill="DBDBDB"/>
            <w:vAlign w:val="center"/>
          </w:tcPr>
          <w:p w14:paraId="572EAC3C" w14:textId="77777777" w:rsidR="00701243" w:rsidRPr="00CA146C" w:rsidRDefault="00701243" w:rsidP="00763B61">
            <w:pPr>
              <w:pStyle w:val="texto0"/>
              <w:spacing w:before="40" w:after="40" w:line="160" w:lineRule="exact"/>
              <w:jc w:val="center"/>
              <w:rPr>
                <w:rFonts w:ascii="Arial" w:hAnsi="Arial" w:cs="Arial"/>
                <w:b/>
                <w:bCs/>
                <w:sz w:val="10"/>
                <w:szCs w:val="10"/>
              </w:rPr>
            </w:pPr>
            <w:r w:rsidRPr="00CA146C">
              <w:rPr>
                <w:rFonts w:ascii="Arial" w:hAnsi="Arial" w:cs="Arial"/>
                <w:b/>
                <w:bCs/>
                <w:sz w:val="10"/>
                <w:szCs w:val="10"/>
                <w:lang w:val="es-419"/>
              </w:rPr>
              <w:t>Medio de defensa</w:t>
            </w:r>
          </w:p>
        </w:tc>
        <w:tc>
          <w:tcPr>
            <w:tcW w:w="1111" w:type="dxa"/>
            <w:shd w:val="clear" w:color="auto" w:fill="DBDBDB"/>
            <w:vAlign w:val="center"/>
          </w:tcPr>
          <w:p w14:paraId="34926E16" w14:textId="77777777" w:rsidR="00701243" w:rsidRPr="00CA146C" w:rsidRDefault="00701243" w:rsidP="00763B61">
            <w:pPr>
              <w:pStyle w:val="texto0"/>
              <w:spacing w:before="40" w:after="40" w:line="160" w:lineRule="exact"/>
              <w:jc w:val="center"/>
              <w:rPr>
                <w:rFonts w:ascii="Arial" w:hAnsi="Arial" w:cs="Arial"/>
                <w:b/>
                <w:bCs/>
                <w:sz w:val="10"/>
                <w:szCs w:val="10"/>
              </w:rPr>
            </w:pPr>
            <w:r w:rsidRPr="00CA146C">
              <w:rPr>
                <w:rFonts w:ascii="Arial" w:hAnsi="Arial" w:cs="Arial"/>
                <w:b/>
                <w:bCs/>
                <w:sz w:val="10"/>
                <w:szCs w:val="10"/>
                <w:lang w:val="es-419"/>
              </w:rPr>
              <w:t>Fecha de la Resolución o sentencia firme</w:t>
            </w:r>
          </w:p>
        </w:tc>
        <w:tc>
          <w:tcPr>
            <w:tcW w:w="1569" w:type="dxa"/>
            <w:shd w:val="clear" w:color="auto" w:fill="DBDBDB"/>
            <w:vAlign w:val="center"/>
          </w:tcPr>
          <w:p w14:paraId="7096183B" w14:textId="77777777" w:rsidR="00701243" w:rsidRPr="00CA146C" w:rsidRDefault="00701243" w:rsidP="00763B61">
            <w:pPr>
              <w:pStyle w:val="texto0"/>
              <w:spacing w:before="40" w:after="40" w:line="160" w:lineRule="exact"/>
              <w:jc w:val="center"/>
              <w:rPr>
                <w:rFonts w:ascii="Arial" w:hAnsi="Arial" w:cs="Arial"/>
                <w:b/>
                <w:bCs/>
                <w:sz w:val="10"/>
                <w:szCs w:val="10"/>
              </w:rPr>
            </w:pPr>
            <w:r w:rsidRPr="00CA146C">
              <w:rPr>
                <w:rFonts w:ascii="Arial" w:hAnsi="Arial" w:cs="Arial"/>
                <w:b/>
                <w:bCs/>
                <w:sz w:val="10"/>
                <w:szCs w:val="10"/>
                <w:lang w:val="es-419"/>
              </w:rPr>
              <w:t>Autoridad que resolvió</w:t>
            </w:r>
          </w:p>
        </w:tc>
        <w:tc>
          <w:tcPr>
            <w:tcW w:w="1987" w:type="dxa"/>
            <w:shd w:val="clear" w:color="auto" w:fill="DBDBDB"/>
            <w:vAlign w:val="center"/>
          </w:tcPr>
          <w:p w14:paraId="492C9242" w14:textId="77777777" w:rsidR="00701243" w:rsidRPr="00CA146C" w:rsidRDefault="00701243" w:rsidP="00763B61">
            <w:pPr>
              <w:pStyle w:val="texto0"/>
              <w:spacing w:before="40" w:after="40" w:line="160" w:lineRule="exact"/>
              <w:jc w:val="center"/>
              <w:rPr>
                <w:rFonts w:ascii="Arial" w:hAnsi="Arial" w:cs="Arial"/>
                <w:b/>
                <w:bCs/>
                <w:sz w:val="10"/>
                <w:szCs w:val="10"/>
              </w:rPr>
            </w:pPr>
            <w:r w:rsidRPr="00CA146C">
              <w:rPr>
                <w:rFonts w:ascii="Arial" w:hAnsi="Arial" w:cs="Arial"/>
                <w:b/>
                <w:bCs/>
                <w:sz w:val="10"/>
                <w:szCs w:val="10"/>
                <w:lang w:val="es-419"/>
              </w:rPr>
              <w:t>Sentido y/ o efecto de la resolución o sentencia firme</w:t>
            </w:r>
          </w:p>
        </w:tc>
      </w:tr>
      <w:tr w:rsidR="00701243" w:rsidRPr="00CA146C" w14:paraId="2733DF60" w14:textId="77777777" w:rsidTr="00763B61">
        <w:trPr>
          <w:trHeight w:val="20"/>
        </w:trPr>
        <w:tc>
          <w:tcPr>
            <w:tcW w:w="372" w:type="dxa"/>
            <w:shd w:val="clear" w:color="auto" w:fill="auto"/>
            <w:vAlign w:val="center"/>
          </w:tcPr>
          <w:p w14:paraId="1D1FE4C5" w14:textId="77777777" w:rsidR="00701243" w:rsidRPr="00CA146C" w:rsidRDefault="00701243" w:rsidP="00763B61">
            <w:pPr>
              <w:pStyle w:val="texto0"/>
              <w:spacing w:before="40" w:after="40" w:line="160" w:lineRule="exact"/>
              <w:jc w:val="center"/>
              <w:rPr>
                <w:rFonts w:ascii="Arial" w:hAnsi="Arial" w:cs="Arial"/>
                <w:sz w:val="10"/>
                <w:szCs w:val="10"/>
              </w:rPr>
            </w:pPr>
            <w:r w:rsidRPr="00CA146C">
              <w:rPr>
                <w:rFonts w:ascii="Arial" w:hAnsi="Arial" w:cs="Arial"/>
                <w:sz w:val="10"/>
                <w:szCs w:val="10"/>
              </w:rPr>
              <w:t>1</w:t>
            </w:r>
          </w:p>
        </w:tc>
        <w:tc>
          <w:tcPr>
            <w:tcW w:w="1562" w:type="dxa"/>
            <w:shd w:val="clear" w:color="auto" w:fill="auto"/>
          </w:tcPr>
          <w:p w14:paraId="6B982CA9" w14:textId="77777777" w:rsidR="00701243" w:rsidRPr="00CA146C" w:rsidRDefault="00701243" w:rsidP="00763B61">
            <w:pPr>
              <w:pStyle w:val="texto0"/>
              <w:spacing w:before="40" w:after="40" w:line="160" w:lineRule="exact"/>
              <w:jc w:val="center"/>
              <w:rPr>
                <w:rFonts w:ascii="Arial" w:eastAsia="Times" w:hAnsi="Arial" w:cs="Arial"/>
                <w:bCs/>
                <w:sz w:val="10"/>
                <w:szCs w:val="10"/>
              </w:rPr>
            </w:pPr>
            <w:r w:rsidRPr="00CA146C">
              <w:rPr>
                <w:rFonts w:ascii="Arial" w:eastAsia="Times" w:hAnsi="Arial" w:cs="Arial"/>
                <w:bCs/>
                <w:sz w:val="10"/>
                <w:szCs w:val="10"/>
              </w:rPr>
              <w:t>AAGP831206P42</w:t>
            </w:r>
          </w:p>
        </w:tc>
        <w:tc>
          <w:tcPr>
            <w:tcW w:w="2011" w:type="dxa"/>
            <w:shd w:val="clear" w:color="auto" w:fill="auto"/>
          </w:tcPr>
          <w:p w14:paraId="47F63A18" w14:textId="77777777" w:rsidR="00701243" w:rsidRPr="00CA146C" w:rsidRDefault="00701243" w:rsidP="00763B61">
            <w:pPr>
              <w:pStyle w:val="texto0"/>
              <w:spacing w:before="40" w:after="40" w:line="160" w:lineRule="exact"/>
              <w:jc w:val="center"/>
              <w:rPr>
                <w:rFonts w:ascii="Arial" w:eastAsia="Times" w:hAnsi="Arial" w:cs="Arial"/>
                <w:bCs/>
                <w:sz w:val="10"/>
                <w:szCs w:val="10"/>
              </w:rPr>
            </w:pPr>
            <w:r w:rsidRPr="00CA146C">
              <w:rPr>
                <w:rFonts w:ascii="Arial" w:eastAsia="Times" w:hAnsi="Arial" w:cs="Arial"/>
                <w:bCs/>
                <w:sz w:val="10"/>
                <w:szCs w:val="10"/>
              </w:rPr>
              <w:t>AMAYA GONZALEZ PAULINA.</w:t>
            </w:r>
          </w:p>
        </w:tc>
        <w:tc>
          <w:tcPr>
            <w:tcW w:w="1502" w:type="dxa"/>
            <w:shd w:val="clear" w:color="auto" w:fill="auto"/>
            <w:vAlign w:val="center"/>
          </w:tcPr>
          <w:p w14:paraId="4C1F775F" w14:textId="77777777" w:rsidR="00701243" w:rsidRPr="00CA146C" w:rsidRDefault="00701243" w:rsidP="00763B61">
            <w:pPr>
              <w:pStyle w:val="texto0"/>
              <w:spacing w:before="40" w:after="40" w:line="160" w:lineRule="exact"/>
              <w:jc w:val="center"/>
              <w:rPr>
                <w:rFonts w:ascii="Arial" w:hAnsi="Arial" w:cs="Arial"/>
                <w:sz w:val="10"/>
                <w:szCs w:val="10"/>
              </w:rPr>
            </w:pPr>
            <w:r w:rsidRPr="00CA146C">
              <w:rPr>
                <w:rFonts w:ascii="Arial" w:hAnsi="Arial" w:cs="Arial"/>
                <w:sz w:val="10"/>
                <w:szCs w:val="10"/>
              </w:rPr>
              <w:t>Juicio de Nulidad 123/19-05-02-3</w:t>
            </w:r>
          </w:p>
        </w:tc>
        <w:tc>
          <w:tcPr>
            <w:tcW w:w="1111" w:type="dxa"/>
            <w:shd w:val="clear" w:color="auto" w:fill="auto"/>
            <w:vAlign w:val="center"/>
          </w:tcPr>
          <w:p w14:paraId="6E334A61" w14:textId="77777777" w:rsidR="00701243" w:rsidRPr="00CA146C" w:rsidRDefault="00701243" w:rsidP="00763B61">
            <w:pPr>
              <w:pStyle w:val="texto0"/>
              <w:spacing w:before="40" w:after="40" w:line="160" w:lineRule="exact"/>
              <w:jc w:val="center"/>
              <w:rPr>
                <w:rFonts w:ascii="Arial" w:hAnsi="Arial" w:cs="Arial"/>
                <w:sz w:val="10"/>
                <w:szCs w:val="10"/>
              </w:rPr>
            </w:pPr>
            <w:r w:rsidRPr="00CA146C">
              <w:rPr>
                <w:rFonts w:ascii="Arial" w:hAnsi="Arial" w:cs="Arial"/>
                <w:sz w:val="10"/>
                <w:szCs w:val="10"/>
              </w:rPr>
              <w:t>28 de enero de 2020</w:t>
            </w:r>
          </w:p>
        </w:tc>
        <w:tc>
          <w:tcPr>
            <w:tcW w:w="1569" w:type="dxa"/>
            <w:shd w:val="clear" w:color="auto" w:fill="auto"/>
            <w:vAlign w:val="center"/>
          </w:tcPr>
          <w:p w14:paraId="40B96765" w14:textId="77777777" w:rsidR="00701243" w:rsidRPr="00CA146C" w:rsidRDefault="00701243" w:rsidP="00763B61">
            <w:pPr>
              <w:pStyle w:val="texto0"/>
              <w:spacing w:before="40" w:after="40" w:line="160" w:lineRule="exact"/>
              <w:rPr>
                <w:rFonts w:ascii="Arial" w:hAnsi="Arial" w:cs="Arial"/>
                <w:sz w:val="10"/>
                <w:szCs w:val="10"/>
              </w:rPr>
            </w:pPr>
            <w:r w:rsidRPr="00CA146C">
              <w:rPr>
                <w:rFonts w:ascii="Arial" w:hAnsi="Arial" w:cs="Arial"/>
                <w:sz w:val="10"/>
                <w:szCs w:val="10"/>
              </w:rPr>
              <w:t>Segunda Sala Regional del Norte Centro II del Tribunal Federal de Justicia Administrativa.</w:t>
            </w:r>
          </w:p>
        </w:tc>
        <w:tc>
          <w:tcPr>
            <w:tcW w:w="1987" w:type="dxa"/>
            <w:shd w:val="clear" w:color="auto" w:fill="auto"/>
            <w:vAlign w:val="center"/>
          </w:tcPr>
          <w:p w14:paraId="23C066C8" w14:textId="77777777" w:rsidR="00701243" w:rsidRPr="00CA146C" w:rsidRDefault="00701243" w:rsidP="00763B61">
            <w:pPr>
              <w:pStyle w:val="texto0"/>
              <w:spacing w:before="40" w:after="40" w:line="160" w:lineRule="exact"/>
              <w:rPr>
                <w:rFonts w:ascii="Arial" w:hAnsi="Arial" w:cs="Arial"/>
                <w:sz w:val="10"/>
                <w:szCs w:val="10"/>
              </w:rPr>
            </w:pPr>
            <w:r w:rsidRPr="00CA146C">
              <w:rPr>
                <w:rFonts w:ascii="Arial" w:hAnsi="Arial" w:cs="Arial"/>
                <w:sz w:val="10"/>
                <w:szCs w:val="10"/>
              </w:rPr>
              <w:t>Se declara la nulidad de la resolución consistente en el oficio número 500-17-00-02-00-2018-6664, de fecha 27 de noviembre de 2018, emitido por la Administración Desconcentrada de Auditoría Fiscal de Coahuila de Zaragoza “3”.</w:t>
            </w:r>
          </w:p>
        </w:tc>
      </w:tr>
      <w:tr w:rsidR="00701243" w:rsidRPr="00CA146C" w14:paraId="64B8CCE6" w14:textId="77777777" w:rsidTr="00763B61">
        <w:trPr>
          <w:trHeight w:val="20"/>
        </w:trPr>
        <w:tc>
          <w:tcPr>
            <w:tcW w:w="372" w:type="dxa"/>
            <w:shd w:val="clear" w:color="auto" w:fill="auto"/>
            <w:vAlign w:val="center"/>
          </w:tcPr>
          <w:p w14:paraId="0C0D1BC0" w14:textId="77777777" w:rsidR="00701243" w:rsidRPr="00CA146C" w:rsidRDefault="00701243" w:rsidP="00763B61">
            <w:pPr>
              <w:pStyle w:val="texto0"/>
              <w:spacing w:before="40" w:after="40" w:line="160" w:lineRule="exact"/>
              <w:jc w:val="center"/>
              <w:rPr>
                <w:rFonts w:ascii="Arial" w:hAnsi="Arial" w:cs="Arial"/>
                <w:sz w:val="10"/>
                <w:szCs w:val="10"/>
              </w:rPr>
            </w:pPr>
            <w:r w:rsidRPr="00CA146C">
              <w:rPr>
                <w:rFonts w:ascii="Arial" w:hAnsi="Arial" w:cs="Arial"/>
                <w:sz w:val="10"/>
                <w:szCs w:val="10"/>
              </w:rPr>
              <w:t>2</w:t>
            </w:r>
          </w:p>
        </w:tc>
        <w:tc>
          <w:tcPr>
            <w:tcW w:w="1562" w:type="dxa"/>
            <w:shd w:val="clear" w:color="auto" w:fill="auto"/>
          </w:tcPr>
          <w:p w14:paraId="6DEE5F3A" w14:textId="77777777" w:rsidR="00701243" w:rsidRPr="00CA146C" w:rsidRDefault="00701243" w:rsidP="00763B61">
            <w:pPr>
              <w:pStyle w:val="texto0"/>
              <w:spacing w:before="40" w:after="40" w:line="160" w:lineRule="exact"/>
              <w:jc w:val="center"/>
              <w:rPr>
                <w:rFonts w:ascii="Arial" w:eastAsia="Times" w:hAnsi="Arial" w:cs="Arial"/>
                <w:bCs/>
                <w:sz w:val="10"/>
                <w:szCs w:val="10"/>
              </w:rPr>
            </w:pPr>
            <w:r w:rsidRPr="00CA146C">
              <w:rPr>
                <w:rFonts w:ascii="Arial" w:eastAsia="Times" w:hAnsi="Arial" w:cs="Arial"/>
                <w:bCs/>
                <w:sz w:val="10"/>
                <w:szCs w:val="10"/>
              </w:rPr>
              <w:t>AEC931214A73</w:t>
            </w:r>
          </w:p>
        </w:tc>
        <w:tc>
          <w:tcPr>
            <w:tcW w:w="2011" w:type="dxa"/>
            <w:shd w:val="clear" w:color="auto" w:fill="auto"/>
          </w:tcPr>
          <w:p w14:paraId="6CC82309" w14:textId="77777777" w:rsidR="00701243" w:rsidRPr="00CA146C" w:rsidRDefault="00701243" w:rsidP="00763B61">
            <w:pPr>
              <w:pStyle w:val="texto0"/>
              <w:spacing w:before="40" w:after="40" w:line="160" w:lineRule="exact"/>
              <w:jc w:val="center"/>
              <w:rPr>
                <w:rFonts w:ascii="Arial" w:eastAsia="Times" w:hAnsi="Arial" w:cs="Arial"/>
                <w:bCs/>
                <w:sz w:val="10"/>
                <w:szCs w:val="10"/>
              </w:rPr>
            </w:pPr>
            <w:r w:rsidRPr="00CA146C">
              <w:rPr>
                <w:rFonts w:ascii="Arial" w:eastAsia="Times" w:hAnsi="Arial" w:cs="Arial"/>
                <w:bCs/>
                <w:sz w:val="10"/>
                <w:szCs w:val="10"/>
              </w:rPr>
              <w:t>ASESORES ESPECIALIZADOS CORPORATIVOS, S.C.</w:t>
            </w:r>
          </w:p>
        </w:tc>
        <w:tc>
          <w:tcPr>
            <w:tcW w:w="1502" w:type="dxa"/>
            <w:shd w:val="clear" w:color="auto" w:fill="auto"/>
            <w:vAlign w:val="center"/>
          </w:tcPr>
          <w:p w14:paraId="54F510EC" w14:textId="77777777" w:rsidR="00701243" w:rsidRPr="00CA146C" w:rsidRDefault="00701243" w:rsidP="00763B61">
            <w:pPr>
              <w:pStyle w:val="texto0"/>
              <w:spacing w:before="40" w:after="40" w:line="160" w:lineRule="exact"/>
              <w:jc w:val="center"/>
              <w:rPr>
                <w:rFonts w:ascii="Arial" w:hAnsi="Arial" w:cs="Arial"/>
                <w:sz w:val="10"/>
                <w:szCs w:val="10"/>
              </w:rPr>
            </w:pPr>
            <w:r w:rsidRPr="00CA146C">
              <w:rPr>
                <w:rFonts w:ascii="Arial" w:hAnsi="Arial" w:cs="Arial"/>
                <w:sz w:val="10"/>
                <w:szCs w:val="10"/>
              </w:rPr>
              <w:t>Juicio de Nulidad 27404/17-17-05-1</w:t>
            </w:r>
          </w:p>
        </w:tc>
        <w:tc>
          <w:tcPr>
            <w:tcW w:w="1111" w:type="dxa"/>
            <w:shd w:val="clear" w:color="auto" w:fill="auto"/>
            <w:vAlign w:val="center"/>
          </w:tcPr>
          <w:p w14:paraId="589702ED" w14:textId="77777777" w:rsidR="00701243" w:rsidRPr="00CA146C" w:rsidRDefault="00701243" w:rsidP="00763B61">
            <w:pPr>
              <w:pStyle w:val="texto0"/>
              <w:spacing w:before="40" w:after="40" w:line="160" w:lineRule="exact"/>
              <w:jc w:val="center"/>
              <w:rPr>
                <w:rFonts w:ascii="Arial" w:hAnsi="Arial" w:cs="Arial"/>
                <w:sz w:val="10"/>
                <w:szCs w:val="10"/>
              </w:rPr>
            </w:pPr>
            <w:r w:rsidRPr="00CA146C">
              <w:rPr>
                <w:rFonts w:ascii="Arial" w:hAnsi="Arial" w:cs="Arial"/>
                <w:sz w:val="10"/>
                <w:szCs w:val="10"/>
              </w:rPr>
              <w:t>26 de abril de 2019.</w:t>
            </w:r>
          </w:p>
        </w:tc>
        <w:tc>
          <w:tcPr>
            <w:tcW w:w="1569" w:type="dxa"/>
            <w:shd w:val="clear" w:color="auto" w:fill="auto"/>
            <w:vAlign w:val="center"/>
          </w:tcPr>
          <w:p w14:paraId="34582C18" w14:textId="77777777" w:rsidR="00701243" w:rsidRPr="00CA146C" w:rsidRDefault="00701243" w:rsidP="00763B61">
            <w:pPr>
              <w:pStyle w:val="texto0"/>
              <w:spacing w:before="40" w:after="40" w:line="160" w:lineRule="exact"/>
              <w:rPr>
                <w:rFonts w:ascii="Arial" w:hAnsi="Arial" w:cs="Arial"/>
                <w:sz w:val="10"/>
                <w:szCs w:val="10"/>
              </w:rPr>
            </w:pPr>
            <w:r w:rsidRPr="00CA146C">
              <w:rPr>
                <w:rFonts w:ascii="Arial" w:hAnsi="Arial" w:cs="Arial"/>
                <w:sz w:val="10"/>
                <w:szCs w:val="10"/>
              </w:rPr>
              <w:t>Quinta Sala Regional Metropolitana del Tribunal Federal de Justicia Administrativa.</w:t>
            </w:r>
          </w:p>
        </w:tc>
        <w:tc>
          <w:tcPr>
            <w:tcW w:w="1987" w:type="dxa"/>
            <w:shd w:val="clear" w:color="auto" w:fill="auto"/>
            <w:vAlign w:val="center"/>
          </w:tcPr>
          <w:p w14:paraId="35A06112" w14:textId="77777777" w:rsidR="00701243" w:rsidRPr="00CA146C" w:rsidRDefault="00701243" w:rsidP="00763B61">
            <w:pPr>
              <w:pStyle w:val="texto0"/>
              <w:spacing w:before="40" w:after="40" w:line="160" w:lineRule="exact"/>
              <w:rPr>
                <w:rFonts w:ascii="Arial" w:hAnsi="Arial" w:cs="Arial"/>
                <w:sz w:val="10"/>
                <w:szCs w:val="10"/>
              </w:rPr>
            </w:pPr>
            <w:r w:rsidRPr="00CA146C">
              <w:rPr>
                <w:rFonts w:ascii="Arial" w:hAnsi="Arial" w:cs="Arial"/>
                <w:sz w:val="10"/>
                <w:szCs w:val="10"/>
              </w:rPr>
              <w:t>Se declara la nulidad de la resolución consistente en el oficio número 600-74-00-02-00-2017-4700, de fecha 03 de octubre de 2017, emitido por la Administración Desconcentrada Jurídica del Distrito Federal “4”.</w:t>
            </w:r>
          </w:p>
        </w:tc>
      </w:tr>
      <w:tr w:rsidR="00701243" w:rsidRPr="00CA146C" w14:paraId="6AF272ED" w14:textId="77777777" w:rsidTr="00763B61">
        <w:trPr>
          <w:trHeight w:val="20"/>
        </w:trPr>
        <w:tc>
          <w:tcPr>
            <w:tcW w:w="372" w:type="dxa"/>
            <w:shd w:val="clear" w:color="auto" w:fill="auto"/>
            <w:vAlign w:val="center"/>
          </w:tcPr>
          <w:p w14:paraId="209979D6"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3</w:t>
            </w:r>
          </w:p>
        </w:tc>
        <w:tc>
          <w:tcPr>
            <w:tcW w:w="1562" w:type="dxa"/>
            <w:shd w:val="clear" w:color="auto" w:fill="auto"/>
          </w:tcPr>
          <w:p w14:paraId="3AE3B7E5" w14:textId="77777777" w:rsidR="00701243" w:rsidRPr="00CA146C" w:rsidRDefault="00701243" w:rsidP="00763B61">
            <w:pPr>
              <w:pStyle w:val="texto0"/>
              <w:spacing w:before="30" w:after="30" w:line="144" w:lineRule="exact"/>
              <w:jc w:val="center"/>
              <w:rPr>
                <w:rFonts w:ascii="Arial" w:eastAsia="Times" w:hAnsi="Arial" w:cs="Arial"/>
                <w:bCs/>
                <w:sz w:val="10"/>
                <w:szCs w:val="10"/>
              </w:rPr>
            </w:pPr>
            <w:r w:rsidRPr="00CA146C">
              <w:rPr>
                <w:rFonts w:ascii="Arial" w:eastAsia="Times" w:hAnsi="Arial" w:cs="Arial"/>
                <w:bCs/>
                <w:sz w:val="10"/>
                <w:szCs w:val="10"/>
              </w:rPr>
              <w:t>APU1306244L7</w:t>
            </w:r>
          </w:p>
        </w:tc>
        <w:tc>
          <w:tcPr>
            <w:tcW w:w="2011" w:type="dxa"/>
            <w:shd w:val="clear" w:color="auto" w:fill="auto"/>
          </w:tcPr>
          <w:p w14:paraId="4D12AC06" w14:textId="77777777" w:rsidR="00701243" w:rsidRPr="00CA146C" w:rsidRDefault="00701243" w:rsidP="00763B61">
            <w:pPr>
              <w:pStyle w:val="texto0"/>
              <w:spacing w:before="30" w:after="30" w:line="144" w:lineRule="exact"/>
              <w:jc w:val="center"/>
              <w:rPr>
                <w:rFonts w:ascii="Arial" w:eastAsia="Times" w:hAnsi="Arial" w:cs="Arial"/>
                <w:bCs/>
                <w:sz w:val="10"/>
                <w:szCs w:val="10"/>
              </w:rPr>
            </w:pPr>
            <w:r w:rsidRPr="00CA146C">
              <w:rPr>
                <w:rFonts w:ascii="Arial" w:eastAsia="Times" w:hAnsi="Arial" w:cs="Arial"/>
                <w:bCs/>
                <w:sz w:val="10"/>
                <w:szCs w:val="10"/>
              </w:rPr>
              <w:t>AYAN PUBLICIDAD, S.A. DE C.V.</w:t>
            </w:r>
          </w:p>
        </w:tc>
        <w:tc>
          <w:tcPr>
            <w:tcW w:w="1502" w:type="dxa"/>
            <w:shd w:val="clear" w:color="auto" w:fill="auto"/>
            <w:vAlign w:val="center"/>
          </w:tcPr>
          <w:p w14:paraId="605E483B"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Recurso de Revocación RRL2018008625</w:t>
            </w:r>
          </w:p>
        </w:tc>
        <w:tc>
          <w:tcPr>
            <w:tcW w:w="1111" w:type="dxa"/>
            <w:shd w:val="clear" w:color="auto" w:fill="auto"/>
            <w:vAlign w:val="center"/>
          </w:tcPr>
          <w:p w14:paraId="1C05E869"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30 de noviembre de 2020</w:t>
            </w:r>
          </w:p>
        </w:tc>
        <w:tc>
          <w:tcPr>
            <w:tcW w:w="1569" w:type="dxa"/>
            <w:shd w:val="clear" w:color="auto" w:fill="auto"/>
            <w:vAlign w:val="center"/>
          </w:tcPr>
          <w:p w14:paraId="29B1C9FB" w14:textId="77777777" w:rsidR="00701243" w:rsidRPr="00CA146C" w:rsidRDefault="00701243" w:rsidP="00763B61">
            <w:pPr>
              <w:pStyle w:val="texto0"/>
              <w:spacing w:before="30" w:after="30" w:line="144" w:lineRule="exact"/>
              <w:rPr>
                <w:rFonts w:ascii="Arial" w:hAnsi="Arial" w:cs="Arial"/>
                <w:sz w:val="10"/>
                <w:szCs w:val="10"/>
              </w:rPr>
            </w:pPr>
            <w:r w:rsidRPr="00CA146C">
              <w:rPr>
                <w:rFonts w:ascii="Arial" w:hAnsi="Arial" w:cs="Arial"/>
                <w:sz w:val="10"/>
                <w:szCs w:val="10"/>
              </w:rPr>
              <w:t>Administración Desconcentrada Jurídica de Jalisco “3”.</w:t>
            </w:r>
          </w:p>
        </w:tc>
        <w:tc>
          <w:tcPr>
            <w:tcW w:w="1987" w:type="dxa"/>
            <w:shd w:val="clear" w:color="auto" w:fill="auto"/>
            <w:vAlign w:val="center"/>
          </w:tcPr>
          <w:p w14:paraId="249E60C0" w14:textId="77777777" w:rsidR="00701243" w:rsidRPr="00CA146C" w:rsidRDefault="00701243" w:rsidP="00763B61">
            <w:pPr>
              <w:pStyle w:val="texto0"/>
              <w:spacing w:before="30" w:after="30" w:line="144" w:lineRule="exact"/>
              <w:rPr>
                <w:rFonts w:ascii="Arial" w:hAnsi="Arial" w:cs="Arial"/>
                <w:sz w:val="10"/>
                <w:szCs w:val="10"/>
              </w:rPr>
            </w:pPr>
            <w:r w:rsidRPr="00CA146C">
              <w:rPr>
                <w:rFonts w:ascii="Arial" w:hAnsi="Arial" w:cs="Arial"/>
                <w:sz w:val="10"/>
                <w:szCs w:val="10"/>
              </w:rPr>
              <w:t>Se deja sin efectos la resolución consistente en el oficio número 500-32-00-04-01-2018-26229, de fecha 11 de junio de 2018, emitido por la Administración Desconcentrada de Auditoría Fiscal de Jalisco “3”.</w:t>
            </w:r>
          </w:p>
        </w:tc>
      </w:tr>
      <w:tr w:rsidR="00701243" w:rsidRPr="00CA146C" w14:paraId="0D212383" w14:textId="77777777" w:rsidTr="00763B61">
        <w:trPr>
          <w:trHeight w:val="20"/>
        </w:trPr>
        <w:tc>
          <w:tcPr>
            <w:tcW w:w="372" w:type="dxa"/>
            <w:shd w:val="clear" w:color="auto" w:fill="auto"/>
            <w:vAlign w:val="center"/>
          </w:tcPr>
          <w:p w14:paraId="722FCB61"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lastRenderedPageBreak/>
              <w:t>4</w:t>
            </w:r>
          </w:p>
        </w:tc>
        <w:tc>
          <w:tcPr>
            <w:tcW w:w="1562" w:type="dxa"/>
            <w:shd w:val="clear" w:color="auto" w:fill="auto"/>
          </w:tcPr>
          <w:p w14:paraId="2E9A4DFD" w14:textId="77777777" w:rsidR="00701243" w:rsidRPr="00CA146C" w:rsidRDefault="00701243" w:rsidP="00763B61">
            <w:pPr>
              <w:pStyle w:val="texto0"/>
              <w:spacing w:before="30" w:after="30" w:line="144" w:lineRule="exact"/>
              <w:jc w:val="center"/>
              <w:rPr>
                <w:rFonts w:ascii="Arial" w:eastAsia="Times" w:hAnsi="Arial" w:cs="Arial"/>
                <w:bCs/>
                <w:sz w:val="10"/>
                <w:szCs w:val="10"/>
              </w:rPr>
            </w:pPr>
            <w:r w:rsidRPr="00CA146C">
              <w:rPr>
                <w:rFonts w:ascii="Arial" w:eastAsia="Times" w:hAnsi="Arial" w:cs="Arial"/>
                <w:bCs/>
                <w:sz w:val="10"/>
                <w:szCs w:val="10"/>
              </w:rPr>
              <w:t>AUR1102169Q3</w:t>
            </w:r>
          </w:p>
        </w:tc>
        <w:tc>
          <w:tcPr>
            <w:tcW w:w="2011" w:type="dxa"/>
            <w:shd w:val="clear" w:color="auto" w:fill="auto"/>
          </w:tcPr>
          <w:p w14:paraId="70AE9F3A" w14:textId="77777777" w:rsidR="00701243" w:rsidRPr="00CA146C" w:rsidRDefault="00701243" w:rsidP="00763B61">
            <w:pPr>
              <w:pStyle w:val="texto0"/>
              <w:spacing w:before="30" w:after="30" w:line="144" w:lineRule="exact"/>
              <w:jc w:val="center"/>
              <w:rPr>
                <w:rFonts w:ascii="Arial" w:eastAsia="Times" w:hAnsi="Arial" w:cs="Arial"/>
                <w:bCs/>
                <w:sz w:val="10"/>
                <w:szCs w:val="10"/>
              </w:rPr>
            </w:pPr>
            <w:r w:rsidRPr="00CA146C">
              <w:rPr>
                <w:rFonts w:ascii="Arial" w:eastAsia="Times" w:hAnsi="Arial" w:cs="Arial"/>
                <w:bCs/>
                <w:sz w:val="10"/>
                <w:szCs w:val="10"/>
              </w:rPr>
              <w:t>ATALAYA URBANIZADORA, S.A. DE C.V.</w:t>
            </w:r>
          </w:p>
        </w:tc>
        <w:tc>
          <w:tcPr>
            <w:tcW w:w="1502" w:type="dxa"/>
            <w:shd w:val="clear" w:color="auto" w:fill="auto"/>
            <w:vAlign w:val="center"/>
          </w:tcPr>
          <w:p w14:paraId="761F5660"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Juicio de Nulidad 5823/19-07-03-5</w:t>
            </w:r>
          </w:p>
        </w:tc>
        <w:tc>
          <w:tcPr>
            <w:tcW w:w="1111" w:type="dxa"/>
            <w:shd w:val="clear" w:color="auto" w:fill="auto"/>
            <w:vAlign w:val="center"/>
          </w:tcPr>
          <w:p w14:paraId="2B4186B4"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21 de febrero de 2020</w:t>
            </w:r>
          </w:p>
        </w:tc>
        <w:tc>
          <w:tcPr>
            <w:tcW w:w="1569" w:type="dxa"/>
            <w:shd w:val="clear" w:color="auto" w:fill="auto"/>
            <w:vAlign w:val="center"/>
          </w:tcPr>
          <w:p w14:paraId="0BD97B8A" w14:textId="77777777" w:rsidR="00701243" w:rsidRPr="00CA146C" w:rsidRDefault="00701243" w:rsidP="00763B61">
            <w:pPr>
              <w:pStyle w:val="texto0"/>
              <w:spacing w:before="30" w:after="30" w:line="144" w:lineRule="exact"/>
              <w:rPr>
                <w:rFonts w:ascii="Arial" w:hAnsi="Arial" w:cs="Arial"/>
                <w:sz w:val="10"/>
                <w:szCs w:val="10"/>
              </w:rPr>
            </w:pPr>
            <w:r w:rsidRPr="00CA146C">
              <w:rPr>
                <w:rFonts w:ascii="Arial" w:hAnsi="Arial" w:cs="Arial"/>
                <w:sz w:val="10"/>
                <w:szCs w:val="10"/>
              </w:rPr>
              <w:t>Tercera Sala Regional Ordinaria de Occidente del Tribunal Federal de Justicia Administrativa.</w:t>
            </w:r>
          </w:p>
        </w:tc>
        <w:tc>
          <w:tcPr>
            <w:tcW w:w="1987" w:type="dxa"/>
            <w:shd w:val="clear" w:color="auto" w:fill="auto"/>
            <w:vAlign w:val="center"/>
          </w:tcPr>
          <w:p w14:paraId="31650FEF" w14:textId="77777777" w:rsidR="00701243" w:rsidRPr="00CA146C" w:rsidRDefault="00701243" w:rsidP="00763B61">
            <w:pPr>
              <w:pStyle w:val="texto0"/>
              <w:spacing w:before="30" w:after="30" w:line="144" w:lineRule="exact"/>
              <w:rPr>
                <w:rFonts w:ascii="Arial" w:hAnsi="Arial" w:cs="Arial"/>
                <w:sz w:val="10"/>
                <w:szCs w:val="10"/>
              </w:rPr>
            </w:pPr>
            <w:r w:rsidRPr="00CA146C">
              <w:rPr>
                <w:rFonts w:ascii="Arial" w:hAnsi="Arial" w:cs="Arial"/>
                <w:sz w:val="10"/>
                <w:szCs w:val="10"/>
              </w:rPr>
              <w:t>Se declara la nulidad de la resolución consistente en el oficio número 600-57-04-2019-1235, de fecha 06 de junio de 2019, emitida por la Administración Desconcentrada Jurídica de Tabasco “1”.</w:t>
            </w:r>
          </w:p>
        </w:tc>
      </w:tr>
      <w:tr w:rsidR="00701243" w:rsidRPr="00CA146C" w14:paraId="734DE091" w14:textId="77777777" w:rsidTr="00763B61">
        <w:trPr>
          <w:trHeight w:val="20"/>
        </w:trPr>
        <w:tc>
          <w:tcPr>
            <w:tcW w:w="372" w:type="dxa"/>
            <w:shd w:val="clear" w:color="auto" w:fill="auto"/>
            <w:vAlign w:val="center"/>
          </w:tcPr>
          <w:p w14:paraId="4B5C0A58"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5</w:t>
            </w:r>
          </w:p>
        </w:tc>
        <w:tc>
          <w:tcPr>
            <w:tcW w:w="1562" w:type="dxa"/>
            <w:shd w:val="clear" w:color="auto" w:fill="auto"/>
          </w:tcPr>
          <w:p w14:paraId="25059CD3" w14:textId="77777777" w:rsidR="00701243" w:rsidRPr="00CA146C" w:rsidRDefault="00701243" w:rsidP="00763B61">
            <w:pPr>
              <w:pStyle w:val="texto0"/>
              <w:spacing w:before="30" w:after="30" w:line="144" w:lineRule="exact"/>
              <w:jc w:val="center"/>
              <w:rPr>
                <w:rFonts w:ascii="Arial" w:eastAsia="Times" w:hAnsi="Arial" w:cs="Arial"/>
                <w:bCs/>
                <w:sz w:val="10"/>
                <w:szCs w:val="10"/>
              </w:rPr>
            </w:pPr>
            <w:r w:rsidRPr="00CA146C">
              <w:rPr>
                <w:rFonts w:ascii="Arial" w:eastAsia="Times" w:hAnsi="Arial" w:cs="Arial"/>
                <w:bCs/>
                <w:sz w:val="10"/>
                <w:szCs w:val="10"/>
              </w:rPr>
              <w:t>BSU151104EA4</w:t>
            </w:r>
          </w:p>
        </w:tc>
        <w:tc>
          <w:tcPr>
            <w:tcW w:w="2011" w:type="dxa"/>
            <w:shd w:val="clear" w:color="auto" w:fill="auto"/>
          </w:tcPr>
          <w:p w14:paraId="635E0FBC" w14:textId="77777777" w:rsidR="00701243" w:rsidRPr="00CA146C" w:rsidRDefault="00701243" w:rsidP="00763B61">
            <w:pPr>
              <w:pStyle w:val="texto0"/>
              <w:spacing w:before="30" w:after="30" w:line="144" w:lineRule="exact"/>
              <w:jc w:val="center"/>
              <w:rPr>
                <w:rFonts w:ascii="Arial" w:eastAsia="Times" w:hAnsi="Arial" w:cs="Arial"/>
                <w:bCs/>
                <w:sz w:val="10"/>
                <w:szCs w:val="10"/>
              </w:rPr>
            </w:pPr>
            <w:r w:rsidRPr="00CA146C">
              <w:rPr>
                <w:rFonts w:ascii="Arial" w:eastAsia="Times" w:hAnsi="Arial" w:cs="Arial"/>
                <w:bCs/>
                <w:sz w:val="10"/>
                <w:szCs w:val="10"/>
              </w:rPr>
              <w:t>BCO SUPLEMENTOS, S.A. DE C.V.</w:t>
            </w:r>
          </w:p>
        </w:tc>
        <w:tc>
          <w:tcPr>
            <w:tcW w:w="1502" w:type="dxa"/>
            <w:shd w:val="clear" w:color="auto" w:fill="auto"/>
            <w:vAlign w:val="center"/>
          </w:tcPr>
          <w:p w14:paraId="2A8E8B45"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Juicio de Nulidad 7056/19-07-03-8-OT</w:t>
            </w:r>
          </w:p>
        </w:tc>
        <w:tc>
          <w:tcPr>
            <w:tcW w:w="1111" w:type="dxa"/>
            <w:shd w:val="clear" w:color="auto" w:fill="auto"/>
            <w:vAlign w:val="center"/>
          </w:tcPr>
          <w:p w14:paraId="3981A617"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13 de noviembre de 2020</w:t>
            </w:r>
          </w:p>
        </w:tc>
        <w:tc>
          <w:tcPr>
            <w:tcW w:w="1569" w:type="dxa"/>
            <w:shd w:val="clear" w:color="auto" w:fill="auto"/>
            <w:vAlign w:val="center"/>
          </w:tcPr>
          <w:p w14:paraId="3DCD99E5" w14:textId="77777777" w:rsidR="00701243" w:rsidRPr="00CA146C" w:rsidRDefault="00701243" w:rsidP="00763B61">
            <w:pPr>
              <w:pStyle w:val="texto0"/>
              <w:spacing w:before="30" w:after="30" w:line="144" w:lineRule="exact"/>
              <w:rPr>
                <w:rFonts w:ascii="Arial" w:hAnsi="Arial" w:cs="Arial"/>
                <w:sz w:val="10"/>
                <w:szCs w:val="10"/>
              </w:rPr>
            </w:pPr>
            <w:r w:rsidRPr="00CA146C">
              <w:rPr>
                <w:rFonts w:ascii="Arial" w:hAnsi="Arial" w:cs="Arial"/>
                <w:sz w:val="10"/>
                <w:szCs w:val="10"/>
              </w:rPr>
              <w:t>Tercera Sala Regional de Occidente del Tribunal Federal de Justicia Administrativa.</w:t>
            </w:r>
          </w:p>
        </w:tc>
        <w:tc>
          <w:tcPr>
            <w:tcW w:w="1987" w:type="dxa"/>
            <w:shd w:val="clear" w:color="auto" w:fill="auto"/>
            <w:vAlign w:val="center"/>
          </w:tcPr>
          <w:p w14:paraId="1395C25B" w14:textId="77777777" w:rsidR="00701243" w:rsidRPr="00CA146C" w:rsidRDefault="00701243" w:rsidP="00763B61">
            <w:pPr>
              <w:pStyle w:val="texto0"/>
              <w:spacing w:before="30" w:after="30" w:line="144" w:lineRule="exact"/>
              <w:rPr>
                <w:rFonts w:ascii="Arial" w:hAnsi="Arial" w:cs="Arial"/>
                <w:sz w:val="10"/>
                <w:szCs w:val="10"/>
              </w:rPr>
            </w:pPr>
            <w:r w:rsidRPr="00CA146C">
              <w:rPr>
                <w:rFonts w:ascii="Arial" w:hAnsi="Arial" w:cs="Arial"/>
                <w:sz w:val="10"/>
                <w:szCs w:val="10"/>
              </w:rPr>
              <w:t>Se declara la nulidad de la resolución consistente en el oficio número 600-31-02-05-2019-1956, de fecha 09 de agosto de 2019, emitido por la Administración Desconcentrada Jurídica de Jalisco “2”.</w:t>
            </w:r>
          </w:p>
        </w:tc>
      </w:tr>
      <w:tr w:rsidR="00701243" w:rsidRPr="00CA146C" w14:paraId="1183EB87" w14:textId="77777777" w:rsidTr="00763B61">
        <w:trPr>
          <w:trHeight w:val="20"/>
        </w:trPr>
        <w:tc>
          <w:tcPr>
            <w:tcW w:w="372" w:type="dxa"/>
            <w:shd w:val="clear" w:color="auto" w:fill="auto"/>
          </w:tcPr>
          <w:p w14:paraId="0DAD0DC5" w14:textId="77777777" w:rsidR="00701243" w:rsidRPr="00CA146C" w:rsidRDefault="00701243" w:rsidP="00763B61">
            <w:pPr>
              <w:pStyle w:val="texto0"/>
              <w:spacing w:before="30" w:after="30" w:line="144" w:lineRule="exact"/>
              <w:jc w:val="center"/>
              <w:rPr>
                <w:rFonts w:ascii="Arial" w:eastAsia="Times" w:hAnsi="Arial" w:cs="Arial"/>
                <w:bCs/>
                <w:sz w:val="10"/>
                <w:szCs w:val="10"/>
              </w:rPr>
            </w:pPr>
            <w:r w:rsidRPr="00CA146C">
              <w:rPr>
                <w:rFonts w:ascii="Arial" w:eastAsia="Times" w:hAnsi="Arial" w:cs="Arial"/>
                <w:bCs/>
                <w:sz w:val="10"/>
                <w:szCs w:val="10"/>
              </w:rPr>
              <w:t>6</w:t>
            </w:r>
          </w:p>
        </w:tc>
        <w:tc>
          <w:tcPr>
            <w:tcW w:w="1562" w:type="dxa"/>
            <w:shd w:val="clear" w:color="auto" w:fill="auto"/>
          </w:tcPr>
          <w:p w14:paraId="42F5F20B" w14:textId="77777777" w:rsidR="00701243" w:rsidRPr="00CA146C" w:rsidRDefault="00701243" w:rsidP="00763B61">
            <w:pPr>
              <w:pStyle w:val="texto0"/>
              <w:spacing w:before="30" w:after="30" w:line="144" w:lineRule="exact"/>
              <w:jc w:val="center"/>
              <w:rPr>
                <w:rFonts w:ascii="Arial" w:eastAsia="Times" w:hAnsi="Arial" w:cs="Arial"/>
                <w:bCs/>
                <w:sz w:val="10"/>
                <w:szCs w:val="10"/>
              </w:rPr>
            </w:pPr>
            <w:r w:rsidRPr="00CA146C">
              <w:rPr>
                <w:rFonts w:ascii="Arial" w:eastAsia="Times" w:hAnsi="Arial" w:cs="Arial"/>
                <w:bCs/>
                <w:sz w:val="10"/>
                <w:szCs w:val="10"/>
              </w:rPr>
              <w:t>CAS141022DQ4</w:t>
            </w:r>
          </w:p>
        </w:tc>
        <w:tc>
          <w:tcPr>
            <w:tcW w:w="2011" w:type="dxa"/>
            <w:shd w:val="clear" w:color="auto" w:fill="auto"/>
          </w:tcPr>
          <w:p w14:paraId="705361AA" w14:textId="77777777" w:rsidR="00701243" w:rsidRPr="00CA146C" w:rsidRDefault="00701243" w:rsidP="00763B61">
            <w:pPr>
              <w:pStyle w:val="texto0"/>
              <w:spacing w:before="30" w:after="30" w:line="144" w:lineRule="exact"/>
              <w:jc w:val="center"/>
              <w:rPr>
                <w:rFonts w:ascii="Arial" w:eastAsia="Times" w:hAnsi="Arial" w:cs="Arial"/>
                <w:bCs/>
                <w:sz w:val="10"/>
                <w:szCs w:val="10"/>
              </w:rPr>
            </w:pPr>
            <w:r w:rsidRPr="00CA146C">
              <w:rPr>
                <w:rFonts w:ascii="Arial" w:eastAsia="Times" w:hAnsi="Arial" w:cs="Arial"/>
                <w:bCs/>
                <w:sz w:val="10"/>
                <w:szCs w:val="10"/>
              </w:rPr>
              <w:t>CONSTRUCCIONES ASCAR, S.A. DE C.V.</w:t>
            </w:r>
          </w:p>
        </w:tc>
        <w:tc>
          <w:tcPr>
            <w:tcW w:w="1502" w:type="dxa"/>
            <w:shd w:val="clear" w:color="auto" w:fill="auto"/>
            <w:vAlign w:val="center"/>
          </w:tcPr>
          <w:p w14:paraId="49D6B683"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Juicio de Nulidad 2947/18-12-01-5</w:t>
            </w:r>
          </w:p>
        </w:tc>
        <w:tc>
          <w:tcPr>
            <w:tcW w:w="1111" w:type="dxa"/>
            <w:shd w:val="clear" w:color="auto" w:fill="auto"/>
            <w:vAlign w:val="center"/>
          </w:tcPr>
          <w:p w14:paraId="4D248DE4"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28 de octubre de 2020</w:t>
            </w:r>
          </w:p>
        </w:tc>
        <w:tc>
          <w:tcPr>
            <w:tcW w:w="1569" w:type="dxa"/>
            <w:shd w:val="clear" w:color="auto" w:fill="auto"/>
            <w:vAlign w:val="center"/>
          </w:tcPr>
          <w:p w14:paraId="0E64368D" w14:textId="77777777" w:rsidR="00701243" w:rsidRPr="00CA146C" w:rsidRDefault="00701243" w:rsidP="00763B61">
            <w:pPr>
              <w:pStyle w:val="texto0"/>
              <w:spacing w:before="30" w:after="30" w:line="144" w:lineRule="exact"/>
              <w:rPr>
                <w:rFonts w:ascii="Arial" w:hAnsi="Arial" w:cs="Arial"/>
                <w:sz w:val="10"/>
                <w:szCs w:val="10"/>
              </w:rPr>
            </w:pPr>
            <w:r w:rsidRPr="00CA146C">
              <w:rPr>
                <w:rFonts w:ascii="Arial" w:hAnsi="Arial" w:cs="Arial"/>
                <w:sz w:val="10"/>
                <w:szCs w:val="10"/>
              </w:rPr>
              <w:t>Primera Sala Regional de Oriente del Tribunal Federal de Justicia Administrativa.</w:t>
            </w:r>
          </w:p>
        </w:tc>
        <w:tc>
          <w:tcPr>
            <w:tcW w:w="1987" w:type="dxa"/>
            <w:shd w:val="clear" w:color="auto" w:fill="auto"/>
            <w:vAlign w:val="center"/>
          </w:tcPr>
          <w:p w14:paraId="358D8714" w14:textId="77777777" w:rsidR="00701243" w:rsidRPr="00CA146C" w:rsidRDefault="00701243" w:rsidP="00763B61">
            <w:pPr>
              <w:pStyle w:val="texto0"/>
              <w:spacing w:before="30" w:after="30" w:line="144" w:lineRule="exact"/>
              <w:rPr>
                <w:rFonts w:ascii="Arial" w:hAnsi="Arial" w:cs="Arial"/>
                <w:sz w:val="10"/>
                <w:szCs w:val="10"/>
              </w:rPr>
            </w:pPr>
            <w:r w:rsidRPr="00CA146C">
              <w:rPr>
                <w:rFonts w:ascii="Arial" w:hAnsi="Arial" w:cs="Arial"/>
                <w:sz w:val="10"/>
                <w:szCs w:val="10"/>
              </w:rPr>
              <w:t>Se declara la nulidad de la resolución consistente en el oficio número 600-31-01-07-2018-4220, de fecha 11 de septiembre de 2018, emitido por la Administración Desconcentrada Jurídica de Jalisco “2”.</w:t>
            </w:r>
          </w:p>
        </w:tc>
      </w:tr>
      <w:tr w:rsidR="00701243" w:rsidRPr="00CA146C" w14:paraId="38C3DF64" w14:textId="77777777" w:rsidTr="00763B61">
        <w:trPr>
          <w:trHeight w:val="20"/>
        </w:trPr>
        <w:tc>
          <w:tcPr>
            <w:tcW w:w="372" w:type="dxa"/>
            <w:shd w:val="clear" w:color="auto" w:fill="auto"/>
          </w:tcPr>
          <w:p w14:paraId="0CEF44AE" w14:textId="77777777" w:rsidR="00701243" w:rsidRPr="00CA146C" w:rsidRDefault="00701243" w:rsidP="00763B61">
            <w:pPr>
              <w:pStyle w:val="texto0"/>
              <w:spacing w:before="30" w:after="30" w:line="150" w:lineRule="exact"/>
              <w:jc w:val="center"/>
              <w:rPr>
                <w:rFonts w:ascii="Arial" w:eastAsia="Times" w:hAnsi="Arial" w:cs="Arial"/>
                <w:bCs/>
                <w:sz w:val="10"/>
                <w:szCs w:val="10"/>
              </w:rPr>
            </w:pPr>
            <w:r w:rsidRPr="00CA146C">
              <w:rPr>
                <w:rFonts w:ascii="Arial" w:eastAsia="Times" w:hAnsi="Arial" w:cs="Arial"/>
                <w:bCs/>
                <w:sz w:val="10"/>
                <w:szCs w:val="10"/>
              </w:rPr>
              <w:t>7</w:t>
            </w:r>
          </w:p>
        </w:tc>
        <w:tc>
          <w:tcPr>
            <w:tcW w:w="1562" w:type="dxa"/>
            <w:shd w:val="clear" w:color="auto" w:fill="auto"/>
          </w:tcPr>
          <w:p w14:paraId="522A883F" w14:textId="77777777" w:rsidR="00701243" w:rsidRPr="00CA146C" w:rsidRDefault="00701243" w:rsidP="00763B61">
            <w:pPr>
              <w:pStyle w:val="texto0"/>
              <w:spacing w:before="30" w:after="30" w:line="150" w:lineRule="exact"/>
              <w:jc w:val="center"/>
              <w:rPr>
                <w:rFonts w:ascii="Arial" w:eastAsia="Times" w:hAnsi="Arial" w:cs="Arial"/>
                <w:bCs/>
                <w:sz w:val="10"/>
                <w:szCs w:val="10"/>
              </w:rPr>
            </w:pPr>
            <w:r w:rsidRPr="00CA146C">
              <w:rPr>
                <w:rFonts w:ascii="Arial" w:eastAsia="Times" w:hAnsi="Arial" w:cs="Arial"/>
                <w:bCs/>
                <w:sz w:val="10"/>
                <w:szCs w:val="10"/>
              </w:rPr>
              <w:t>CHL120712SU3</w:t>
            </w:r>
          </w:p>
        </w:tc>
        <w:tc>
          <w:tcPr>
            <w:tcW w:w="2011" w:type="dxa"/>
            <w:shd w:val="clear" w:color="auto" w:fill="auto"/>
          </w:tcPr>
          <w:p w14:paraId="44B9CC34" w14:textId="77777777" w:rsidR="00701243" w:rsidRPr="00CA146C" w:rsidRDefault="00701243" w:rsidP="00763B61">
            <w:pPr>
              <w:pStyle w:val="texto0"/>
              <w:spacing w:before="30" w:after="30" w:line="150" w:lineRule="exact"/>
              <w:jc w:val="center"/>
              <w:rPr>
                <w:rFonts w:ascii="Arial" w:eastAsia="Times" w:hAnsi="Arial" w:cs="Arial"/>
                <w:bCs/>
                <w:sz w:val="10"/>
                <w:szCs w:val="10"/>
              </w:rPr>
            </w:pPr>
            <w:r w:rsidRPr="00CA146C">
              <w:rPr>
                <w:rFonts w:ascii="Arial" w:eastAsia="Times" w:hAnsi="Arial" w:cs="Arial"/>
                <w:bCs/>
                <w:sz w:val="10"/>
                <w:szCs w:val="10"/>
              </w:rPr>
              <w:t>COMEDORES LA HORA DEL LUNCH, S. DE R.L. DE C.V.</w:t>
            </w:r>
          </w:p>
        </w:tc>
        <w:tc>
          <w:tcPr>
            <w:tcW w:w="1502" w:type="dxa"/>
            <w:shd w:val="clear" w:color="auto" w:fill="auto"/>
            <w:vAlign w:val="center"/>
          </w:tcPr>
          <w:p w14:paraId="26DBAF46" w14:textId="77777777" w:rsidR="00701243" w:rsidRPr="00CA146C" w:rsidRDefault="00701243" w:rsidP="00763B61">
            <w:pPr>
              <w:pStyle w:val="texto0"/>
              <w:spacing w:before="30" w:after="30" w:line="150" w:lineRule="exact"/>
              <w:jc w:val="center"/>
              <w:rPr>
                <w:rFonts w:ascii="Arial" w:hAnsi="Arial" w:cs="Arial"/>
                <w:sz w:val="10"/>
                <w:szCs w:val="10"/>
              </w:rPr>
            </w:pPr>
            <w:r w:rsidRPr="00CA146C">
              <w:rPr>
                <w:rFonts w:ascii="Arial" w:hAnsi="Arial" w:cs="Arial"/>
                <w:sz w:val="10"/>
                <w:szCs w:val="10"/>
              </w:rPr>
              <w:t>Recurso de Revocación RRL2018005731</w:t>
            </w:r>
          </w:p>
        </w:tc>
        <w:tc>
          <w:tcPr>
            <w:tcW w:w="1111" w:type="dxa"/>
            <w:shd w:val="clear" w:color="auto" w:fill="auto"/>
            <w:vAlign w:val="center"/>
          </w:tcPr>
          <w:p w14:paraId="54DFD5BD" w14:textId="77777777" w:rsidR="00701243" w:rsidRPr="00CA146C" w:rsidRDefault="00701243" w:rsidP="00763B61">
            <w:pPr>
              <w:pStyle w:val="texto0"/>
              <w:spacing w:before="30" w:after="30" w:line="150" w:lineRule="exact"/>
              <w:jc w:val="center"/>
              <w:rPr>
                <w:rFonts w:ascii="Arial" w:hAnsi="Arial" w:cs="Arial"/>
                <w:sz w:val="10"/>
                <w:szCs w:val="10"/>
              </w:rPr>
            </w:pPr>
            <w:r w:rsidRPr="00CA146C">
              <w:rPr>
                <w:rFonts w:ascii="Arial" w:hAnsi="Arial" w:cs="Arial"/>
                <w:sz w:val="10"/>
                <w:szCs w:val="10"/>
              </w:rPr>
              <w:t>27 de septiembre de 2018</w:t>
            </w:r>
          </w:p>
        </w:tc>
        <w:tc>
          <w:tcPr>
            <w:tcW w:w="1569" w:type="dxa"/>
            <w:shd w:val="clear" w:color="auto" w:fill="auto"/>
            <w:vAlign w:val="center"/>
          </w:tcPr>
          <w:p w14:paraId="2A178E2D" w14:textId="77777777" w:rsidR="00701243" w:rsidRPr="00CA146C" w:rsidRDefault="00701243" w:rsidP="00763B61">
            <w:pPr>
              <w:pStyle w:val="texto0"/>
              <w:spacing w:before="30" w:after="30" w:line="150" w:lineRule="exact"/>
              <w:rPr>
                <w:rFonts w:ascii="Arial" w:hAnsi="Arial" w:cs="Arial"/>
                <w:sz w:val="10"/>
                <w:szCs w:val="10"/>
              </w:rPr>
            </w:pPr>
            <w:r w:rsidRPr="00CA146C">
              <w:rPr>
                <w:rFonts w:ascii="Arial" w:hAnsi="Arial" w:cs="Arial"/>
                <w:sz w:val="10"/>
                <w:szCs w:val="10"/>
              </w:rPr>
              <w:t>Administración Desconcentrada Jurídica de Guerrero “2”.</w:t>
            </w:r>
          </w:p>
        </w:tc>
        <w:tc>
          <w:tcPr>
            <w:tcW w:w="1987" w:type="dxa"/>
            <w:shd w:val="clear" w:color="auto" w:fill="auto"/>
            <w:vAlign w:val="center"/>
          </w:tcPr>
          <w:p w14:paraId="64B61802" w14:textId="77777777" w:rsidR="00701243" w:rsidRPr="00CA146C" w:rsidRDefault="00701243" w:rsidP="00763B61">
            <w:pPr>
              <w:pStyle w:val="texto0"/>
              <w:spacing w:before="30" w:after="30" w:line="150" w:lineRule="exact"/>
              <w:rPr>
                <w:rFonts w:ascii="Arial" w:hAnsi="Arial" w:cs="Arial"/>
                <w:sz w:val="10"/>
                <w:szCs w:val="10"/>
              </w:rPr>
            </w:pPr>
            <w:r w:rsidRPr="00CA146C">
              <w:rPr>
                <w:rFonts w:ascii="Arial" w:hAnsi="Arial" w:cs="Arial"/>
                <w:sz w:val="10"/>
                <w:szCs w:val="10"/>
              </w:rPr>
              <w:t xml:space="preserve">Se deja sin efectos la resolución consistente en el oficio número 500-28-00-04-00-2018-02338, de fecha 27 de abril de 2018, emitido por la Administración Desconcentrada de Auditoría Fiscal de Guerrero “2”. </w:t>
            </w:r>
          </w:p>
        </w:tc>
      </w:tr>
      <w:tr w:rsidR="00701243" w:rsidRPr="00CA146C" w14:paraId="606AF564" w14:textId="77777777" w:rsidTr="00763B61">
        <w:trPr>
          <w:trHeight w:val="20"/>
        </w:trPr>
        <w:tc>
          <w:tcPr>
            <w:tcW w:w="372" w:type="dxa"/>
            <w:shd w:val="clear" w:color="auto" w:fill="auto"/>
            <w:vAlign w:val="center"/>
          </w:tcPr>
          <w:p w14:paraId="4D5DD0ED"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8</w:t>
            </w:r>
          </w:p>
        </w:tc>
        <w:tc>
          <w:tcPr>
            <w:tcW w:w="1562" w:type="dxa"/>
            <w:shd w:val="clear" w:color="auto" w:fill="auto"/>
          </w:tcPr>
          <w:p w14:paraId="2324E685" w14:textId="77777777" w:rsidR="00701243" w:rsidRPr="00CA146C" w:rsidRDefault="00701243" w:rsidP="00763B61">
            <w:pPr>
              <w:pStyle w:val="texto0"/>
              <w:spacing w:before="30" w:after="30" w:line="144" w:lineRule="exact"/>
              <w:jc w:val="center"/>
              <w:rPr>
                <w:rFonts w:ascii="Arial" w:eastAsia="Times" w:hAnsi="Arial" w:cs="Arial"/>
                <w:bCs/>
                <w:sz w:val="10"/>
                <w:szCs w:val="10"/>
                <w:highlight w:val="yellow"/>
              </w:rPr>
            </w:pPr>
            <w:r w:rsidRPr="00CA146C">
              <w:rPr>
                <w:rFonts w:ascii="Arial" w:eastAsia="Times" w:hAnsi="Arial" w:cs="Arial"/>
                <w:bCs/>
                <w:sz w:val="10"/>
                <w:szCs w:val="10"/>
              </w:rPr>
              <w:t>CMU130808EK3</w:t>
            </w:r>
          </w:p>
        </w:tc>
        <w:tc>
          <w:tcPr>
            <w:tcW w:w="2011" w:type="dxa"/>
            <w:shd w:val="clear" w:color="auto" w:fill="auto"/>
          </w:tcPr>
          <w:p w14:paraId="59AC4EA9" w14:textId="77777777" w:rsidR="00701243" w:rsidRPr="00CA146C" w:rsidRDefault="00701243" w:rsidP="00763B61">
            <w:pPr>
              <w:pStyle w:val="texto0"/>
              <w:spacing w:before="30" w:after="30" w:line="144" w:lineRule="exact"/>
              <w:jc w:val="center"/>
              <w:rPr>
                <w:rFonts w:ascii="Arial" w:eastAsia="Times" w:hAnsi="Arial" w:cs="Arial"/>
                <w:bCs/>
                <w:sz w:val="10"/>
                <w:szCs w:val="10"/>
                <w:highlight w:val="yellow"/>
              </w:rPr>
            </w:pPr>
            <w:r w:rsidRPr="00CA146C">
              <w:rPr>
                <w:rFonts w:ascii="Arial" w:eastAsia="Times" w:hAnsi="Arial" w:cs="Arial"/>
                <w:bCs/>
                <w:sz w:val="10"/>
                <w:szCs w:val="10"/>
              </w:rPr>
              <w:t>COMERCIALIZADORA MURSI, S.A. DE C.V.</w:t>
            </w:r>
          </w:p>
        </w:tc>
        <w:tc>
          <w:tcPr>
            <w:tcW w:w="1502" w:type="dxa"/>
            <w:shd w:val="clear" w:color="auto" w:fill="auto"/>
            <w:vAlign w:val="center"/>
          </w:tcPr>
          <w:p w14:paraId="42529B23"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Juicio de Nulidad 6457/18-06-03-1</w:t>
            </w:r>
          </w:p>
        </w:tc>
        <w:tc>
          <w:tcPr>
            <w:tcW w:w="1111" w:type="dxa"/>
            <w:shd w:val="clear" w:color="auto" w:fill="auto"/>
            <w:vAlign w:val="center"/>
          </w:tcPr>
          <w:p w14:paraId="76165D36"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13 de septiembre de 2019</w:t>
            </w:r>
          </w:p>
        </w:tc>
        <w:tc>
          <w:tcPr>
            <w:tcW w:w="1569" w:type="dxa"/>
            <w:shd w:val="clear" w:color="auto" w:fill="auto"/>
            <w:vAlign w:val="center"/>
          </w:tcPr>
          <w:p w14:paraId="5302D61B" w14:textId="77777777" w:rsidR="00701243" w:rsidRPr="00CA146C" w:rsidRDefault="00701243" w:rsidP="00763B61">
            <w:pPr>
              <w:pStyle w:val="texto0"/>
              <w:spacing w:before="30" w:after="30" w:line="144" w:lineRule="exact"/>
              <w:rPr>
                <w:rFonts w:ascii="Arial" w:hAnsi="Arial" w:cs="Arial"/>
                <w:sz w:val="10"/>
                <w:szCs w:val="10"/>
              </w:rPr>
            </w:pPr>
            <w:r w:rsidRPr="00CA146C">
              <w:rPr>
                <w:rFonts w:ascii="Arial" w:hAnsi="Arial" w:cs="Arial"/>
                <w:sz w:val="10"/>
                <w:szCs w:val="10"/>
              </w:rPr>
              <w:t>Tercera Sala Regional del Noroeste del Tribunal Federal de Justicia Administrativa.</w:t>
            </w:r>
          </w:p>
        </w:tc>
        <w:tc>
          <w:tcPr>
            <w:tcW w:w="1987" w:type="dxa"/>
            <w:shd w:val="clear" w:color="auto" w:fill="auto"/>
            <w:vAlign w:val="center"/>
          </w:tcPr>
          <w:p w14:paraId="2EDC9C75" w14:textId="77777777" w:rsidR="00701243" w:rsidRPr="00CA146C" w:rsidRDefault="00701243" w:rsidP="00763B61">
            <w:pPr>
              <w:pStyle w:val="texto0"/>
              <w:spacing w:before="30" w:after="30" w:line="144" w:lineRule="exact"/>
              <w:rPr>
                <w:rFonts w:ascii="Arial" w:hAnsi="Arial" w:cs="Arial"/>
                <w:sz w:val="10"/>
                <w:szCs w:val="10"/>
                <w:highlight w:val="yellow"/>
              </w:rPr>
            </w:pPr>
            <w:r w:rsidRPr="00CA146C">
              <w:rPr>
                <w:rFonts w:ascii="Arial" w:hAnsi="Arial" w:cs="Arial"/>
                <w:sz w:val="10"/>
                <w:szCs w:val="10"/>
              </w:rPr>
              <w:t>Se declara la nulidad de la resolución consistente en el oficio número 500-42-00-06-01-2018-02473, de fecha 15 de marzo de 2018, emitido por la Administración Desconcentrada de Auditoría Fiscal de Nuevo León “2”</w:t>
            </w:r>
          </w:p>
        </w:tc>
      </w:tr>
      <w:tr w:rsidR="00701243" w:rsidRPr="00CA146C" w14:paraId="4F8EDDAB" w14:textId="77777777" w:rsidTr="00763B61">
        <w:trPr>
          <w:trHeight w:val="20"/>
        </w:trPr>
        <w:tc>
          <w:tcPr>
            <w:tcW w:w="372" w:type="dxa"/>
            <w:shd w:val="clear" w:color="auto" w:fill="auto"/>
            <w:vAlign w:val="center"/>
          </w:tcPr>
          <w:p w14:paraId="0254E2B6"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9</w:t>
            </w:r>
          </w:p>
        </w:tc>
        <w:tc>
          <w:tcPr>
            <w:tcW w:w="1562" w:type="dxa"/>
            <w:shd w:val="clear" w:color="auto" w:fill="auto"/>
          </w:tcPr>
          <w:p w14:paraId="0D8A0A61" w14:textId="77777777" w:rsidR="00701243" w:rsidRPr="00CA146C" w:rsidRDefault="00701243" w:rsidP="00763B61">
            <w:pPr>
              <w:pStyle w:val="texto0"/>
              <w:spacing w:before="30" w:after="30" w:line="144" w:lineRule="exact"/>
              <w:jc w:val="center"/>
              <w:rPr>
                <w:rFonts w:ascii="Arial" w:eastAsia="Times" w:hAnsi="Arial" w:cs="Arial"/>
                <w:bCs/>
                <w:sz w:val="10"/>
                <w:szCs w:val="10"/>
              </w:rPr>
            </w:pPr>
            <w:r w:rsidRPr="00CA146C">
              <w:rPr>
                <w:rFonts w:ascii="Arial" w:eastAsia="Times" w:hAnsi="Arial" w:cs="Arial"/>
                <w:bCs/>
                <w:sz w:val="10"/>
                <w:szCs w:val="10"/>
              </w:rPr>
              <w:t>CON120419MP4</w:t>
            </w:r>
          </w:p>
        </w:tc>
        <w:tc>
          <w:tcPr>
            <w:tcW w:w="2011" w:type="dxa"/>
            <w:shd w:val="clear" w:color="auto" w:fill="auto"/>
          </w:tcPr>
          <w:p w14:paraId="03BCEFCE" w14:textId="77777777" w:rsidR="00701243" w:rsidRPr="00CA146C" w:rsidRDefault="00701243" w:rsidP="00763B61">
            <w:pPr>
              <w:pStyle w:val="texto0"/>
              <w:spacing w:before="30" w:after="30" w:line="144" w:lineRule="exact"/>
              <w:jc w:val="center"/>
              <w:rPr>
                <w:rFonts w:ascii="Arial" w:eastAsia="Times" w:hAnsi="Arial" w:cs="Arial"/>
                <w:bCs/>
                <w:sz w:val="10"/>
                <w:szCs w:val="10"/>
              </w:rPr>
            </w:pPr>
            <w:r w:rsidRPr="00CA146C">
              <w:rPr>
                <w:rFonts w:ascii="Arial" w:eastAsia="Times" w:hAnsi="Arial" w:cs="Arial"/>
                <w:bCs/>
                <w:sz w:val="10"/>
                <w:szCs w:val="10"/>
              </w:rPr>
              <w:t>CONSTRUBA, S.A. DE C.V.</w:t>
            </w:r>
          </w:p>
        </w:tc>
        <w:tc>
          <w:tcPr>
            <w:tcW w:w="1502" w:type="dxa"/>
            <w:shd w:val="clear" w:color="auto" w:fill="auto"/>
            <w:vAlign w:val="center"/>
          </w:tcPr>
          <w:p w14:paraId="02485DAC"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Juicio de Nulidad 1905/17-21-01-9-OT</w:t>
            </w:r>
          </w:p>
        </w:tc>
        <w:tc>
          <w:tcPr>
            <w:tcW w:w="1111" w:type="dxa"/>
            <w:shd w:val="clear" w:color="auto" w:fill="auto"/>
            <w:vAlign w:val="center"/>
          </w:tcPr>
          <w:p w14:paraId="2D3E4CED"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13 de marzo de 2020</w:t>
            </w:r>
          </w:p>
        </w:tc>
        <w:tc>
          <w:tcPr>
            <w:tcW w:w="1569" w:type="dxa"/>
            <w:shd w:val="clear" w:color="auto" w:fill="auto"/>
            <w:vAlign w:val="center"/>
          </w:tcPr>
          <w:p w14:paraId="4A19F7D7" w14:textId="77777777" w:rsidR="00701243" w:rsidRPr="00CA146C" w:rsidRDefault="00701243" w:rsidP="00763B61">
            <w:pPr>
              <w:pStyle w:val="texto0"/>
              <w:spacing w:before="30" w:after="30" w:line="144" w:lineRule="exact"/>
              <w:rPr>
                <w:rFonts w:ascii="Arial" w:hAnsi="Arial" w:cs="Arial"/>
                <w:sz w:val="10"/>
                <w:szCs w:val="10"/>
              </w:rPr>
            </w:pPr>
            <w:r w:rsidRPr="00CA146C">
              <w:rPr>
                <w:rFonts w:ascii="Arial" w:hAnsi="Arial" w:cs="Arial"/>
                <w:sz w:val="10"/>
                <w:szCs w:val="10"/>
              </w:rPr>
              <w:t>Sala Regional del Pacífico Centro del Tribunal Federal de Justicia Administrativa.</w:t>
            </w:r>
          </w:p>
        </w:tc>
        <w:tc>
          <w:tcPr>
            <w:tcW w:w="1987" w:type="dxa"/>
            <w:shd w:val="clear" w:color="auto" w:fill="auto"/>
            <w:vAlign w:val="center"/>
          </w:tcPr>
          <w:p w14:paraId="6145D87B" w14:textId="77777777" w:rsidR="00701243" w:rsidRPr="00CA146C" w:rsidRDefault="00701243" w:rsidP="00763B61">
            <w:pPr>
              <w:pStyle w:val="texto0"/>
              <w:spacing w:before="30" w:after="30" w:line="144" w:lineRule="exact"/>
              <w:rPr>
                <w:rFonts w:ascii="Arial" w:hAnsi="Arial" w:cs="Arial"/>
                <w:sz w:val="10"/>
                <w:szCs w:val="10"/>
              </w:rPr>
            </w:pPr>
            <w:r w:rsidRPr="00CA146C">
              <w:rPr>
                <w:rFonts w:ascii="Arial" w:hAnsi="Arial" w:cs="Arial"/>
                <w:sz w:val="10"/>
                <w:szCs w:val="10"/>
              </w:rPr>
              <w:t>Se declara la nulidad de la resolución consistente en el oficio número 600-70-00-00-02-2017-1747, de fecha 10 de julio de 2017, emitido por la Administración Desconcentrada Jurídica de Zacatecas “1”.</w:t>
            </w:r>
          </w:p>
        </w:tc>
      </w:tr>
      <w:tr w:rsidR="00701243" w:rsidRPr="00CA146C" w14:paraId="054881F3" w14:textId="77777777" w:rsidTr="00763B61">
        <w:trPr>
          <w:trHeight w:val="20"/>
        </w:trPr>
        <w:tc>
          <w:tcPr>
            <w:tcW w:w="372" w:type="dxa"/>
            <w:shd w:val="clear" w:color="auto" w:fill="auto"/>
            <w:vAlign w:val="center"/>
          </w:tcPr>
          <w:p w14:paraId="36DAD40B"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10</w:t>
            </w:r>
          </w:p>
        </w:tc>
        <w:tc>
          <w:tcPr>
            <w:tcW w:w="1562" w:type="dxa"/>
            <w:shd w:val="clear" w:color="auto" w:fill="auto"/>
          </w:tcPr>
          <w:p w14:paraId="04058B8F" w14:textId="77777777" w:rsidR="00701243" w:rsidRPr="00CA146C" w:rsidRDefault="00701243" w:rsidP="00763B61">
            <w:pPr>
              <w:pStyle w:val="texto0"/>
              <w:spacing w:before="30" w:after="30" w:line="144" w:lineRule="exact"/>
              <w:jc w:val="center"/>
              <w:rPr>
                <w:rFonts w:ascii="Arial" w:eastAsia="Times" w:hAnsi="Arial" w:cs="Arial"/>
                <w:bCs/>
                <w:sz w:val="10"/>
                <w:szCs w:val="10"/>
              </w:rPr>
            </w:pPr>
            <w:r w:rsidRPr="00CA146C">
              <w:rPr>
                <w:rFonts w:ascii="Arial" w:eastAsia="Times" w:hAnsi="Arial" w:cs="Arial"/>
                <w:bCs/>
                <w:sz w:val="10"/>
                <w:szCs w:val="10"/>
              </w:rPr>
              <w:t>CPM101019J92</w:t>
            </w:r>
          </w:p>
        </w:tc>
        <w:tc>
          <w:tcPr>
            <w:tcW w:w="2011" w:type="dxa"/>
            <w:shd w:val="clear" w:color="auto" w:fill="auto"/>
          </w:tcPr>
          <w:p w14:paraId="63C78D17" w14:textId="77777777" w:rsidR="00701243" w:rsidRPr="00CA146C" w:rsidRDefault="00701243" w:rsidP="00763B61">
            <w:pPr>
              <w:pStyle w:val="texto0"/>
              <w:spacing w:before="30" w:after="30" w:line="144" w:lineRule="exact"/>
              <w:jc w:val="center"/>
              <w:rPr>
                <w:rFonts w:ascii="Arial" w:eastAsia="Times" w:hAnsi="Arial" w:cs="Arial"/>
                <w:bCs/>
                <w:sz w:val="10"/>
                <w:szCs w:val="10"/>
              </w:rPr>
            </w:pPr>
            <w:r w:rsidRPr="00CA146C">
              <w:rPr>
                <w:rFonts w:ascii="Arial" w:eastAsia="Times" w:hAnsi="Arial" w:cs="Arial"/>
                <w:bCs/>
                <w:sz w:val="10"/>
                <w:szCs w:val="10"/>
              </w:rPr>
              <w:t>COMERCIALIZADORA DE PRODUCTOS Y MAS, S.A. DE C.V.</w:t>
            </w:r>
          </w:p>
        </w:tc>
        <w:tc>
          <w:tcPr>
            <w:tcW w:w="1502" w:type="dxa"/>
            <w:shd w:val="clear" w:color="auto" w:fill="auto"/>
            <w:vAlign w:val="center"/>
          </w:tcPr>
          <w:p w14:paraId="797CA8A2"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Juicio de Nulidad 6694/19-07-03-3-OT.</w:t>
            </w:r>
          </w:p>
        </w:tc>
        <w:tc>
          <w:tcPr>
            <w:tcW w:w="1111" w:type="dxa"/>
            <w:shd w:val="clear" w:color="auto" w:fill="auto"/>
            <w:vAlign w:val="center"/>
          </w:tcPr>
          <w:p w14:paraId="3E5E43AA" w14:textId="77777777" w:rsidR="00701243" w:rsidRPr="00CA146C" w:rsidRDefault="00701243" w:rsidP="00763B61">
            <w:pPr>
              <w:pStyle w:val="texto0"/>
              <w:spacing w:before="30" w:after="30" w:line="144" w:lineRule="exact"/>
              <w:jc w:val="center"/>
              <w:rPr>
                <w:rFonts w:ascii="Arial" w:hAnsi="Arial" w:cs="Arial"/>
                <w:sz w:val="10"/>
                <w:szCs w:val="10"/>
              </w:rPr>
            </w:pPr>
            <w:r w:rsidRPr="00CA146C">
              <w:rPr>
                <w:rFonts w:ascii="Arial" w:hAnsi="Arial" w:cs="Arial"/>
                <w:sz w:val="10"/>
                <w:szCs w:val="10"/>
              </w:rPr>
              <w:t>13 de noviembre de 2020</w:t>
            </w:r>
          </w:p>
        </w:tc>
        <w:tc>
          <w:tcPr>
            <w:tcW w:w="1569" w:type="dxa"/>
            <w:shd w:val="clear" w:color="auto" w:fill="auto"/>
            <w:vAlign w:val="center"/>
          </w:tcPr>
          <w:p w14:paraId="4156B17E" w14:textId="77777777" w:rsidR="00701243" w:rsidRPr="00CA146C" w:rsidRDefault="00701243" w:rsidP="00763B61">
            <w:pPr>
              <w:pStyle w:val="texto0"/>
              <w:spacing w:before="30" w:after="30" w:line="144" w:lineRule="exact"/>
              <w:rPr>
                <w:rFonts w:ascii="Arial" w:hAnsi="Arial" w:cs="Arial"/>
                <w:sz w:val="10"/>
                <w:szCs w:val="10"/>
              </w:rPr>
            </w:pPr>
            <w:r w:rsidRPr="00CA146C">
              <w:rPr>
                <w:rFonts w:ascii="Arial" w:hAnsi="Arial" w:cs="Arial"/>
                <w:sz w:val="10"/>
                <w:szCs w:val="10"/>
              </w:rPr>
              <w:t>Tercera Sala Regional de Occidente del Tribunal Federal de Justicia Administrativa.</w:t>
            </w:r>
          </w:p>
        </w:tc>
        <w:tc>
          <w:tcPr>
            <w:tcW w:w="1987" w:type="dxa"/>
            <w:shd w:val="clear" w:color="auto" w:fill="auto"/>
            <w:vAlign w:val="center"/>
          </w:tcPr>
          <w:p w14:paraId="35E3F55B" w14:textId="77777777" w:rsidR="00701243" w:rsidRPr="00CA146C" w:rsidRDefault="00701243" w:rsidP="00763B61">
            <w:pPr>
              <w:pStyle w:val="texto0"/>
              <w:spacing w:before="30" w:after="30" w:line="144" w:lineRule="exact"/>
              <w:rPr>
                <w:rFonts w:ascii="Arial" w:hAnsi="Arial" w:cs="Arial"/>
                <w:sz w:val="10"/>
                <w:szCs w:val="10"/>
              </w:rPr>
            </w:pPr>
            <w:r w:rsidRPr="00CA146C">
              <w:rPr>
                <w:rFonts w:ascii="Arial" w:hAnsi="Arial" w:cs="Arial"/>
                <w:sz w:val="10"/>
                <w:szCs w:val="10"/>
              </w:rPr>
              <w:t>Se declara la nulidad de la resolución consistente en el oficio número 500-05-2019-18265, de fecha 09 de julio de 2019, emitido por la Administración de Fiscalización Estratégica “7”.</w:t>
            </w:r>
          </w:p>
        </w:tc>
      </w:tr>
    </w:tbl>
    <w:p w14:paraId="49ADEB3E" w14:textId="77777777" w:rsidR="00701243" w:rsidRPr="00CA146C" w:rsidRDefault="00701243" w:rsidP="00701243">
      <w:pPr>
        <w:pStyle w:val="texto0"/>
        <w:rPr>
          <w:rFonts w:eastAsia="Times"/>
        </w:rPr>
      </w:pPr>
    </w:p>
    <w:p w14:paraId="30268A8F" w14:textId="77777777" w:rsidR="00701243" w:rsidRPr="00CA146C" w:rsidRDefault="00701243" w:rsidP="00701243">
      <w:pPr>
        <w:pStyle w:val="Texto"/>
        <w:spacing w:line="244" w:lineRule="exact"/>
        <w:rPr>
          <w:rFonts w:eastAsia="Times"/>
        </w:rPr>
      </w:pPr>
      <w:r w:rsidRPr="00CA146C">
        <w:rPr>
          <w:rFonts w:eastAsia="Times"/>
        </w:rPr>
        <w:t xml:space="preserve">En virtud de lo antes expuesto, se informa que como consecuencia de los medios de defensa señalados en el párrafo que precede, el procedimiento del artículo 69-B del Código Fiscal de la Federación </w:t>
      </w:r>
      <w:r w:rsidRPr="00CA146C">
        <w:rPr>
          <w:iCs/>
          <w:lang w:val="es-419"/>
        </w:rPr>
        <w:t>vigente hasta el 24 de julio de 2018</w:t>
      </w:r>
      <w:r w:rsidRPr="00CA146C">
        <w:rPr>
          <w:rFonts w:eastAsia="Times"/>
        </w:rPr>
        <w:t xml:space="preserve">, </w:t>
      </w:r>
      <w:r w:rsidRPr="00CA146C">
        <w:t xml:space="preserve">seguido a esos contribuyentes también, </w:t>
      </w:r>
      <w:r w:rsidRPr="00CA146C">
        <w:rPr>
          <w:rFonts w:eastAsia="Times"/>
        </w:rPr>
        <w:t>ha quedado sin efectos.</w:t>
      </w:r>
    </w:p>
    <w:p w14:paraId="519E4C0A" w14:textId="77777777" w:rsidR="00701243" w:rsidRPr="00CA146C" w:rsidRDefault="00701243" w:rsidP="00701243">
      <w:pPr>
        <w:pStyle w:val="Texto"/>
        <w:spacing w:line="244" w:lineRule="exact"/>
        <w:rPr>
          <w:rFonts w:eastAsia="Times"/>
        </w:rPr>
      </w:pPr>
      <w:r w:rsidRPr="00CA146C">
        <w:rPr>
          <w:rFonts w:eastAsia="Times"/>
        </w:rPr>
        <w:t>Finalmente se informa que el hecho de que los contribuyentes antes señalados</w:t>
      </w:r>
      <w:r w:rsidRPr="00CA146C">
        <w:rPr>
          <w:rFonts w:eastAsia="Times"/>
          <w:b/>
        </w:rPr>
        <w:t xml:space="preserve"> </w:t>
      </w:r>
      <w:r w:rsidRPr="00CA146C">
        <w:rPr>
          <w:rFonts w:eastAsia="Times"/>
        </w:rPr>
        <w:t>hayan obtenido una resolución favorable en contra del oficios de presunción y/o de resolución definitiva, no les</w:t>
      </w:r>
      <w:r w:rsidRPr="00CA146C">
        <w:rPr>
          <w:rFonts w:eastAsia="Times"/>
          <w:b/>
        </w:rPr>
        <w:t xml:space="preserve"> </w:t>
      </w:r>
      <w:r w:rsidRPr="00CA146C">
        <w:rPr>
          <w:rFonts w:eastAsia="Times"/>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14:paraId="40D80F66" w14:textId="77777777" w:rsidR="00701243" w:rsidRPr="00CA146C" w:rsidRDefault="00701243" w:rsidP="00701243">
      <w:pPr>
        <w:pStyle w:val="Texto"/>
        <w:spacing w:line="244" w:lineRule="exact"/>
      </w:pPr>
      <w:r w:rsidRPr="00CA146C">
        <w:t>Atentamente.</w:t>
      </w:r>
      <w:bookmarkStart w:id="3" w:name="QR_190536852"/>
      <w:bookmarkEnd w:id="3"/>
    </w:p>
    <w:p w14:paraId="3BD387E2" w14:textId="77777777" w:rsidR="00701243" w:rsidRDefault="00701243" w:rsidP="00701243">
      <w:pPr>
        <w:pStyle w:val="Texto"/>
        <w:spacing w:line="244" w:lineRule="exact"/>
      </w:pPr>
      <w:r w:rsidRPr="00CA146C">
        <w:rPr>
          <w:rFonts w:eastAsia="Times"/>
        </w:rPr>
        <w:t xml:space="preserve">Ciudad de México a, </w:t>
      </w:r>
      <w:bookmarkStart w:id="4" w:name="fechaO_1011572832"/>
      <w:r w:rsidRPr="00CA146C">
        <w:rPr>
          <w:rFonts w:eastAsia="Times"/>
        </w:rPr>
        <w:t>20 de abril de 2021</w:t>
      </w:r>
      <w:bookmarkEnd w:id="4"/>
      <w:r w:rsidRPr="00CA146C">
        <w:rPr>
          <w:rFonts w:eastAsia="Times"/>
        </w:rPr>
        <w:t xml:space="preserve">.- </w:t>
      </w:r>
      <w:r w:rsidRPr="00CA146C">
        <w:rPr>
          <w:rFonts w:eastAsia="MS Mincho"/>
          <w:szCs w:val="13"/>
        </w:rPr>
        <w:t xml:space="preserve">En suplencia por ausencia del Administrador Central de Fiscalización Estratégica, del Coordinador de Fiscalización Estratégica, y del Administrador de Fiscalización Estratégica “1”, “2”, “3”, “4”, “5” y “6”, con fundamento en los artículos 4, cuarto párrafo, 22, último </w:t>
      </w:r>
      <w:r>
        <w:rPr>
          <w:rFonts w:eastAsia="MS Mincho"/>
          <w:szCs w:val="13"/>
        </w:rPr>
        <w:t xml:space="preserve"> </w:t>
      </w:r>
      <w:r w:rsidRPr="00CA146C">
        <w:rPr>
          <w:rFonts w:eastAsia="MS Mincho"/>
          <w:szCs w:val="13"/>
        </w:rPr>
        <w:t>párrafo, numeral 5, inciso h), del Reglamento Interior del Servicio de Administración Tributaria, vigente, firma</w:t>
      </w:r>
      <w:r>
        <w:rPr>
          <w:rFonts w:eastAsia="MS Mincho"/>
          <w:szCs w:val="13"/>
        </w:rPr>
        <w:t xml:space="preserve">: </w:t>
      </w:r>
      <w:r w:rsidRPr="00CA146C">
        <w:rPr>
          <w:rFonts w:eastAsia="MS Mincho"/>
          <w:szCs w:val="13"/>
        </w:rPr>
        <w:t xml:space="preserve">La </w:t>
      </w:r>
      <w:bookmarkStart w:id="5" w:name="QR_617650650"/>
      <w:bookmarkEnd w:id="5"/>
      <w:r w:rsidRPr="00CA146C">
        <w:t>Administradora d</w:t>
      </w:r>
      <w:r>
        <w:t>e Fiscalización Estraté</w:t>
      </w:r>
      <w:r w:rsidRPr="00CA146C">
        <w:t>gica “7”, Lic.</w:t>
      </w:r>
      <w:r w:rsidRPr="00CA146C">
        <w:rPr>
          <w:b/>
        </w:rPr>
        <w:t xml:space="preserve"> Cintia </w:t>
      </w:r>
      <w:proofErr w:type="spellStart"/>
      <w:r w:rsidRPr="00CA146C">
        <w:rPr>
          <w:b/>
        </w:rPr>
        <w:t>Aidee</w:t>
      </w:r>
      <w:proofErr w:type="spellEnd"/>
      <w:r w:rsidRPr="00CA146C">
        <w:rPr>
          <w:b/>
        </w:rPr>
        <w:t xml:space="preserve"> Jauregui Serratos</w:t>
      </w:r>
      <w:r w:rsidRPr="00CA146C">
        <w:t>.- Rúbrica.</w:t>
      </w:r>
    </w:p>
    <w:p w14:paraId="3D10BC0C" w14:textId="77777777" w:rsidR="00701243" w:rsidRDefault="00701243"/>
    <w:sectPr w:rsidR="00701243" w:rsidSect="00BD48A8">
      <w:headerReference w:type="even" r:id="rId4"/>
      <w:headerReference w:type="default" r:id="rId5"/>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al">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9EB3" w14:textId="77777777" w:rsidR="00BF79AD" w:rsidRPr="00C32F0D" w:rsidRDefault="00701243">
    <w:pPr>
      <w:pStyle w:val="Fechas"/>
      <w:rPr>
        <w:rFonts w:cs="Times New Roman"/>
      </w:rPr>
    </w:pPr>
    <w:r w:rsidRPr="00C32F0D">
      <w:rPr>
        <w:rFonts w:cs="Times New Roman"/>
      </w:rPr>
      <w:tab/>
      <w:t>DIARIO OFICIAL</w:t>
    </w:r>
    <w:r w:rsidRPr="00C32F0D">
      <w:rPr>
        <w:rFonts w:cs="Times New Roman"/>
      </w:rPr>
      <w:tab/>
    </w:r>
    <w:proofErr w:type="gramStart"/>
    <w:r w:rsidRPr="00C32F0D">
      <w:rPr>
        <w:rFonts w:cs="Times New Roman"/>
      </w:rPr>
      <w:t>Viernes</w:t>
    </w:r>
    <w:proofErr w:type="gramEnd"/>
    <w:r w:rsidRPr="00C32F0D">
      <w:rPr>
        <w:rFonts w:cs="Times New Roman"/>
      </w:rPr>
      <w:t xml:space="preserve"> 7 de mayo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4646" w14:textId="77777777" w:rsidR="00BF79AD" w:rsidRPr="00C32F0D" w:rsidRDefault="00701243">
    <w:pPr>
      <w:pStyle w:val="Fechas"/>
      <w:rPr>
        <w:rFonts w:cs="Times New Roman"/>
      </w:rPr>
    </w:pPr>
    <w:r w:rsidRPr="00C32F0D">
      <w:rPr>
        <w:rFonts w:cs="Times New Roman"/>
      </w:rPr>
      <w:t>Viernes 7 de mayo de 2021</w:t>
    </w:r>
    <w:r w:rsidRPr="00C32F0D">
      <w:rPr>
        <w:rFonts w:cs="Times New Roman"/>
      </w:rPr>
      <w:tab/>
      <w:t>DIARIO OFICIAL</w:t>
    </w:r>
    <w:r w:rsidRPr="00C32F0D">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43"/>
    <w:rsid w:val="007012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16FF"/>
  <w15:chartTrackingRefBased/>
  <w15:docId w15:val="{07BB70F8-CFED-49CC-A9B7-C4CD69DF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24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701243"/>
    <w:pPr>
      <w:spacing w:after="101" w:line="216" w:lineRule="exact"/>
      <w:ind w:firstLine="288"/>
      <w:jc w:val="both"/>
    </w:pPr>
    <w:rPr>
      <w:rFonts w:ascii="Arial" w:hAnsi="Arial" w:cs="Arial"/>
      <w:sz w:val="18"/>
      <w:szCs w:val="20"/>
    </w:rPr>
  </w:style>
  <w:style w:type="paragraph" w:customStyle="1" w:styleId="Fechas">
    <w:name w:val="Fechas"/>
    <w:basedOn w:val="Texto"/>
    <w:autoRedefine/>
    <w:uiPriority w:val="99"/>
    <w:rsid w:val="0070124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link w:val="Titulo1Car"/>
    <w:rsid w:val="0070124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01243"/>
    <w:pPr>
      <w:pBdr>
        <w:top w:val="double" w:sz="6" w:space="1" w:color="auto"/>
      </w:pBdr>
      <w:spacing w:line="240" w:lineRule="auto"/>
      <w:ind w:firstLine="0"/>
      <w:outlineLvl w:val="1"/>
    </w:pPr>
    <w:rPr>
      <w:lang w:val="es-MX"/>
    </w:rPr>
  </w:style>
  <w:style w:type="character" w:customStyle="1" w:styleId="TextoCar">
    <w:name w:val="Texto Car"/>
    <w:link w:val="Texto"/>
    <w:locked/>
    <w:rsid w:val="00701243"/>
    <w:rPr>
      <w:rFonts w:ascii="Arial" w:eastAsia="Times New Roman" w:hAnsi="Arial" w:cs="Arial"/>
      <w:sz w:val="18"/>
      <w:szCs w:val="20"/>
      <w:lang w:val="es-ES" w:eastAsia="es-ES"/>
    </w:rPr>
  </w:style>
  <w:style w:type="paragraph" w:customStyle="1" w:styleId="texto0">
    <w:name w:val="texto"/>
    <w:basedOn w:val="Normal"/>
    <w:rsid w:val="00701243"/>
    <w:pPr>
      <w:spacing w:after="101" w:line="216" w:lineRule="atLeast"/>
    </w:pPr>
    <w:rPr>
      <w:rFonts w:ascii="ArAal" w:hAnsi="ArAal" w:cs="ArAal"/>
      <w:sz w:val="18"/>
      <w:szCs w:val="20"/>
      <w:lang w:val="es-ES_tradnl" w:eastAsia="es-MX"/>
    </w:rPr>
  </w:style>
  <w:style w:type="character" w:customStyle="1" w:styleId="Titulo1Car">
    <w:name w:val="Titulo 1 Car"/>
    <w:link w:val="Titulo1"/>
    <w:rsid w:val="00701243"/>
    <w:rPr>
      <w:rFonts w:ascii="Times New Roman" w:eastAsia="Times New Roman" w:hAnsi="Times New Roman" w:cs="Arial"/>
      <w:b/>
      <w:sz w:val="18"/>
      <w:szCs w:val="18"/>
      <w:lang w:eastAsia="es-MX"/>
    </w:rPr>
  </w:style>
  <w:style w:type="paragraph" w:customStyle="1" w:styleId="CABEZA">
    <w:name w:val="CABEZA"/>
    <w:basedOn w:val="Normal"/>
    <w:rsid w:val="00701243"/>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2490</Words>
  <Characters>13699</Characters>
  <Application>Microsoft Office Word</Application>
  <DocSecurity>0</DocSecurity>
  <Lines>114</Lines>
  <Paragraphs>32</Paragraphs>
  <ScaleCrop>false</ScaleCrop>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2021-05-07T12:27:00Z</dcterms:created>
  <dcterms:modified xsi:type="dcterms:W3CDTF">2021-05-07T12:29:00Z</dcterms:modified>
</cp:coreProperties>
</file>